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39C9" w:rsidRDefault="007839C9" w:rsidP="00F12F6C">
      <w:pPr>
        <w:spacing w:after="19"/>
        <w:ind w:left="53"/>
        <w:jc w:val="center"/>
        <w:rPr>
          <w:rFonts w:eastAsia="Arial" w:cstheme="minorHAnsi"/>
          <w:b/>
          <w:sz w:val="40"/>
          <w:szCs w:val="40"/>
        </w:rPr>
      </w:pPr>
      <w:r>
        <w:rPr>
          <w:rFonts w:eastAsia="Arial" w:cstheme="minorHAnsi"/>
          <w:b/>
          <w:noProof/>
          <w:sz w:val="40"/>
          <w:szCs w:val="40"/>
        </w:rPr>
        <w:drawing>
          <wp:inline distT="0" distB="0" distL="0" distR="0">
            <wp:extent cx="1400175" cy="1575197"/>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424025" cy="1602029"/>
                    </a:xfrm>
                    <a:prstGeom prst="rect">
                      <a:avLst/>
                    </a:prstGeom>
                  </pic:spPr>
                </pic:pic>
              </a:graphicData>
            </a:graphic>
          </wp:inline>
        </w:drawing>
      </w:r>
    </w:p>
    <w:p w:rsidR="002E6DDB" w:rsidRPr="00B14437" w:rsidRDefault="00214E5F" w:rsidP="00F12F6C">
      <w:pPr>
        <w:spacing w:after="19"/>
        <w:ind w:left="53"/>
        <w:jc w:val="center"/>
        <w:rPr>
          <w:rFonts w:eastAsia="Arial" w:cstheme="minorHAnsi"/>
          <w:b/>
          <w:sz w:val="40"/>
          <w:szCs w:val="40"/>
        </w:rPr>
      </w:pPr>
      <w:r w:rsidRPr="00B14437">
        <w:rPr>
          <w:rFonts w:eastAsia="Arial" w:cstheme="minorHAnsi"/>
          <w:b/>
          <w:sz w:val="40"/>
          <w:szCs w:val="40"/>
        </w:rPr>
        <w:t xml:space="preserve">Obec </w:t>
      </w:r>
      <w:r w:rsidR="00620F88">
        <w:rPr>
          <w:rFonts w:eastAsia="Arial" w:cstheme="minorHAnsi"/>
          <w:b/>
          <w:sz w:val="40"/>
          <w:szCs w:val="40"/>
        </w:rPr>
        <w:t>Čistá u Horek</w:t>
      </w:r>
    </w:p>
    <w:p w:rsidR="00F12F6C" w:rsidRPr="00B14437" w:rsidRDefault="002E6DDB" w:rsidP="006712B1">
      <w:pPr>
        <w:spacing w:after="19"/>
        <w:jc w:val="center"/>
        <w:rPr>
          <w:rFonts w:eastAsia="Arial" w:cstheme="minorHAnsi"/>
          <w:b/>
        </w:rPr>
      </w:pPr>
      <w:r w:rsidRPr="00B14437">
        <w:rPr>
          <w:rFonts w:eastAsia="Arial" w:cstheme="minorHAnsi"/>
          <w:b/>
        </w:rPr>
        <w:t>provozovatel veřejného pohřebiště</w:t>
      </w:r>
    </w:p>
    <w:p w:rsidR="002E6DDB" w:rsidRPr="00B14437" w:rsidRDefault="00270A5D" w:rsidP="00270A5D">
      <w:pPr>
        <w:spacing w:after="19"/>
        <w:jc w:val="center"/>
        <w:rPr>
          <w:rFonts w:cstheme="minorHAnsi"/>
        </w:rPr>
      </w:pPr>
      <w:r w:rsidRPr="00B14437">
        <w:rPr>
          <w:rFonts w:cstheme="minorHAnsi"/>
        </w:rPr>
        <w:t>vydává</w:t>
      </w:r>
    </w:p>
    <w:p w:rsidR="002E6DDB" w:rsidRPr="00B14437" w:rsidRDefault="002E6DDB" w:rsidP="00F12F6C">
      <w:pPr>
        <w:pStyle w:val="Nadpis1"/>
        <w:jc w:val="center"/>
        <w:rPr>
          <w:rFonts w:asciiTheme="minorHAnsi" w:hAnsiTheme="minorHAnsi" w:cstheme="minorHAnsi"/>
          <w:color w:val="auto"/>
          <w:sz w:val="40"/>
          <w:szCs w:val="40"/>
        </w:rPr>
      </w:pPr>
      <w:r w:rsidRPr="00B14437">
        <w:rPr>
          <w:rFonts w:asciiTheme="minorHAnsi" w:hAnsiTheme="minorHAnsi" w:cstheme="minorHAnsi"/>
          <w:color w:val="auto"/>
          <w:sz w:val="40"/>
          <w:szCs w:val="40"/>
        </w:rPr>
        <w:t xml:space="preserve">Řád </w:t>
      </w:r>
      <w:r w:rsidR="001237B3" w:rsidRPr="00B14437">
        <w:rPr>
          <w:rFonts w:asciiTheme="minorHAnsi" w:hAnsiTheme="minorHAnsi" w:cstheme="minorHAnsi"/>
          <w:color w:val="auto"/>
          <w:sz w:val="40"/>
          <w:szCs w:val="40"/>
        </w:rPr>
        <w:t>hřbitov</w:t>
      </w:r>
      <w:r w:rsidR="00B341C1">
        <w:rPr>
          <w:rFonts w:asciiTheme="minorHAnsi" w:hAnsiTheme="minorHAnsi" w:cstheme="minorHAnsi"/>
          <w:color w:val="auto"/>
          <w:sz w:val="40"/>
          <w:szCs w:val="40"/>
        </w:rPr>
        <w:t>a</w:t>
      </w:r>
      <w:r w:rsidR="001237B3" w:rsidRPr="00B14437">
        <w:rPr>
          <w:rFonts w:asciiTheme="minorHAnsi" w:hAnsiTheme="minorHAnsi" w:cstheme="minorHAnsi"/>
          <w:color w:val="auto"/>
          <w:sz w:val="40"/>
          <w:szCs w:val="40"/>
        </w:rPr>
        <w:t xml:space="preserve"> v</w:t>
      </w:r>
      <w:r w:rsidR="00620F88">
        <w:rPr>
          <w:rFonts w:asciiTheme="minorHAnsi" w:hAnsiTheme="minorHAnsi" w:cstheme="minorHAnsi"/>
          <w:color w:val="auto"/>
          <w:sz w:val="40"/>
          <w:szCs w:val="40"/>
        </w:rPr>
        <w:t> Čisté u Horek</w:t>
      </w:r>
    </w:p>
    <w:p w:rsidR="002E6DDB" w:rsidRPr="00B14437" w:rsidRDefault="002E6DDB" w:rsidP="002E6DDB">
      <w:pPr>
        <w:spacing w:after="15" w:line="259" w:lineRule="auto"/>
        <w:rPr>
          <w:rFonts w:cstheme="minorHAnsi"/>
        </w:rPr>
      </w:pPr>
      <w:r w:rsidRPr="00B14437">
        <w:rPr>
          <w:rFonts w:cstheme="minorHAnsi"/>
        </w:rPr>
        <w:t xml:space="preserve"> </w:t>
      </w:r>
    </w:p>
    <w:p w:rsidR="002E6DDB" w:rsidRPr="00B14437" w:rsidRDefault="00BB33F7" w:rsidP="0021371B">
      <w:pPr>
        <w:numPr>
          <w:ilvl w:val="0"/>
          <w:numId w:val="1"/>
        </w:numPr>
        <w:spacing w:before="0" w:after="253" w:line="267" w:lineRule="auto"/>
        <w:ind w:right="9" w:hanging="348"/>
        <w:jc w:val="both"/>
        <w:rPr>
          <w:rFonts w:cstheme="minorHAnsi"/>
        </w:rPr>
      </w:pPr>
      <w:r>
        <w:rPr>
          <w:rFonts w:cstheme="minorHAnsi"/>
        </w:rPr>
        <w:t>Zastupitelstvo</w:t>
      </w:r>
      <w:r w:rsidR="001237B3" w:rsidRPr="00B14437">
        <w:rPr>
          <w:rFonts w:cstheme="minorHAnsi"/>
        </w:rPr>
        <w:t xml:space="preserve"> </w:t>
      </w:r>
      <w:r w:rsidR="00501743" w:rsidRPr="00B14437">
        <w:rPr>
          <w:rFonts w:cstheme="minorHAnsi"/>
        </w:rPr>
        <w:t xml:space="preserve">obce </w:t>
      </w:r>
      <w:r w:rsidR="00620F88">
        <w:rPr>
          <w:rFonts w:cstheme="minorHAnsi"/>
        </w:rPr>
        <w:t xml:space="preserve">Čistá u </w:t>
      </w:r>
      <w:proofErr w:type="gramStart"/>
      <w:r w:rsidR="00620F88">
        <w:rPr>
          <w:rFonts w:cstheme="minorHAnsi"/>
        </w:rPr>
        <w:t xml:space="preserve">Horek </w:t>
      </w:r>
      <w:r w:rsidR="002E6DDB" w:rsidRPr="00B14437">
        <w:rPr>
          <w:rFonts w:cstheme="minorHAnsi"/>
        </w:rPr>
        <w:t xml:space="preserve"> schválil</w:t>
      </w:r>
      <w:r>
        <w:rPr>
          <w:rFonts w:cstheme="minorHAnsi"/>
        </w:rPr>
        <w:t>o</w:t>
      </w:r>
      <w:proofErr w:type="gramEnd"/>
      <w:r w:rsidR="002E6DDB" w:rsidRPr="00B14437">
        <w:rPr>
          <w:rFonts w:cstheme="minorHAnsi"/>
        </w:rPr>
        <w:t xml:space="preserve"> tento </w:t>
      </w:r>
      <w:r w:rsidR="00306A6E" w:rsidRPr="00B14437">
        <w:rPr>
          <w:rFonts w:cstheme="minorHAnsi"/>
        </w:rPr>
        <w:t>ř</w:t>
      </w:r>
      <w:r w:rsidR="002E6DDB" w:rsidRPr="00B14437">
        <w:rPr>
          <w:rFonts w:cstheme="minorHAnsi"/>
        </w:rPr>
        <w:t xml:space="preserve">ád veřejného pohřebiště </w:t>
      </w:r>
      <w:r w:rsidR="00501743" w:rsidRPr="00B14437">
        <w:rPr>
          <w:rFonts w:cstheme="minorHAnsi"/>
        </w:rPr>
        <w:t xml:space="preserve">obce </w:t>
      </w:r>
      <w:r w:rsidR="00620F88">
        <w:rPr>
          <w:rFonts w:cstheme="minorHAnsi"/>
        </w:rPr>
        <w:t>Čistá u Horek</w:t>
      </w:r>
      <w:r w:rsidR="002E6DDB" w:rsidRPr="00B14437">
        <w:rPr>
          <w:rFonts w:cstheme="minorHAnsi"/>
        </w:rPr>
        <w:t xml:space="preserve"> dne </w:t>
      </w:r>
      <w:r w:rsidR="0063031E">
        <w:rPr>
          <w:rFonts w:cstheme="minorHAnsi"/>
        </w:rPr>
        <w:t>25.6.2020</w:t>
      </w:r>
      <w:r w:rsidR="002E6DDB" w:rsidRPr="0063031E">
        <w:rPr>
          <w:rFonts w:cstheme="minorHAnsi"/>
        </w:rPr>
        <w:t xml:space="preserve">, pod číslem usnesení </w:t>
      </w:r>
      <w:r w:rsidR="0063031E" w:rsidRPr="0063031E">
        <w:rPr>
          <w:rFonts w:cstheme="minorHAnsi"/>
        </w:rPr>
        <w:t>6/13/20</w:t>
      </w:r>
      <w:r w:rsidR="0021371B" w:rsidRPr="0063031E">
        <w:rPr>
          <w:rFonts w:cstheme="minorHAnsi"/>
        </w:rPr>
        <w:t>.</w:t>
      </w:r>
    </w:p>
    <w:p w:rsidR="00E40DC4" w:rsidRPr="0063031E" w:rsidRDefault="002E6DDB" w:rsidP="00E40DC4">
      <w:pPr>
        <w:numPr>
          <w:ilvl w:val="0"/>
          <w:numId w:val="1"/>
        </w:numPr>
        <w:spacing w:before="0" w:after="334" w:line="267" w:lineRule="auto"/>
        <w:ind w:right="9" w:hanging="348"/>
        <w:jc w:val="both"/>
        <w:rPr>
          <w:rFonts w:cstheme="minorHAnsi"/>
        </w:rPr>
      </w:pPr>
      <w:r w:rsidRPr="0063031E">
        <w:rPr>
          <w:rFonts w:cstheme="minorHAnsi"/>
        </w:rPr>
        <w:t>Řád veřejného pohře</w:t>
      </w:r>
      <w:r w:rsidR="00501743" w:rsidRPr="0063031E">
        <w:rPr>
          <w:rFonts w:cstheme="minorHAnsi"/>
        </w:rPr>
        <w:t xml:space="preserve">biště obec </w:t>
      </w:r>
      <w:r w:rsidR="001237B3" w:rsidRPr="0063031E">
        <w:rPr>
          <w:rFonts w:cstheme="minorHAnsi"/>
        </w:rPr>
        <w:t>zveřejnila</w:t>
      </w:r>
      <w:r w:rsidR="00E40DC4" w:rsidRPr="0063031E">
        <w:rPr>
          <w:rFonts w:cstheme="minorHAnsi"/>
        </w:rPr>
        <w:t xml:space="preserve"> na pohřebišti v místě obvyklém</w:t>
      </w:r>
      <w:r w:rsidR="00501743" w:rsidRPr="0063031E">
        <w:rPr>
          <w:rFonts w:cstheme="minorHAnsi"/>
        </w:rPr>
        <w:t xml:space="preserve"> </w:t>
      </w:r>
      <w:r w:rsidR="00E40DC4" w:rsidRPr="0063031E">
        <w:rPr>
          <w:rFonts w:cstheme="minorHAnsi"/>
        </w:rPr>
        <w:t xml:space="preserve">na základě </w:t>
      </w:r>
      <w:r w:rsidR="00AF68EC" w:rsidRPr="0063031E">
        <w:rPr>
          <w:rFonts w:cstheme="minorHAnsi"/>
        </w:rPr>
        <w:t>souhlasu</w:t>
      </w:r>
      <w:r w:rsidR="00E40DC4" w:rsidRPr="0063031E">
        <w:rPr>
          <w:rFonts w:cstheme="minorHAnsi"/>
        </w:rPr>
        <w:t xml:space="preserve"> </w:t>
      </w:r>
      <w:r w:rsidR="00501743" w:rsidRPr="0063031E">
        <w:rPr>
          <w:rFonts w:cstheme="minorHAnsi"/>
        </w:rPr>
        <w:t xml:space="preserve">Krajského úřadu </w:t>
      </w:r>
      <w:r w:rsidR="00AF68EC" w:rsidRPr="0063031E">
        <w:rPr>
          <w:rFonts w:cstheme="minorHAnsi"/>
        </w:rPr>
        <w:t>Libereckého</w:t>
      </w:r>
      <w:r w:rsidR="00501743" w:rsidRPr="0063031E">
        <w:rPr>
          <w:rFonts w:cstheme="minorHAnsi"/>
        </w:rPr>
        <w:t xml:space="preserve"> kraje v </w:t>
      </w:r>
      <w:r w:rsidR="00AF68EC" w:rsidRPr="0063031E">
        <w:rPr>
          <w:rFonts w:cstheme="minorHAnsi"/>
        </w:rPr>
        <w:t>Liberci</w:t>
      </w:r>
      <w:r w:rsidR="00501743" w:rsidRPr="0063031E">
        <w:rPr>
          <w:rFonts w:cstheme="minorHAnsi"/>
        </w:rPr>
        <w:t xml:space="preserve"> ze dne </w:t>
      </w:r>
      <w:r w:rsidR="0063031E" w:rsidRPr="0063031E">
        <w:rPr>
          <w:rFonts w:cstheme="minorHAnsi"/>
        </w:rPr>
        <w:t>12.6.2020</w:t>
      </w:r>
      <w:r w:rsidR="00501743" w:rsidRPr="0063031E">
        <w:rPr>
          <w:rFonts w:cstheme="minorHAnsi"/>
        </w:rPr>
        <w:t xml:space="preserve">, </w:t>
      </w:r>
      <w:r w:rsidR="0021371B" w:rsidRPr="0063031E">
        <w:rPr>
          <w:rFonts w:cstheme="minorHAnsi"/>
        </w:rPr>
        <w:t>kter</w:t>
      </w:r>
      <w:r w:rsidR="00AF68EC" w:rsidRPr="0063031E">
        <w:rPr>
          <w:rFonts w:cstheme="minorHAnsi"/>
        </w:rPr>
        <w:t>ý byl vydán</w:t>
      </w:r>
      <w:r w:rsidR="00501743" w:rsidRPr="0063031E">
        <w:rPr>
          <w:rFonts w:cstheme="minorHAnsi"/>
        </w:rPr>
        <w:t xml:space="preserve"> </w:t>
      </w:r>
      <w:r w:rsidR="00E40DC4" w:rsidRPr="0063031E">
        <w:rPr>
          <w:rFonts w:cstheme="minorHAnsi"/>
        </w:rPr>
        <w:t xml:space="preserve">podle § </w:t>
      </w:r>
      <w:r w:rsidR="00AF68EC" w:rsidRPr="0063031E">
        <w:rPr>
          <w:rFonts w:cstheme="minorHAnsi"/>
        </w:rPr>
        <w:t>158</w:t>
      </w:r>
      <w:r w:rsidR="00E40DC4" w:rsidRPr="0063031E">
        <w:rPr>
          <w:rFonts w:cstheme="minorHAnsi"/>
        </w:rPr>
        <w:t xml:space="preserve"> </w:t>
      </w:r>
      <w:r w:rsidR="0022573E" w:rsidRPr="0063031E">
        <w:rPr>
          <w:rFonts w:cstheme="minorHAnsi"/>
        </w:rPr>
        <w:t>zákona č. 500/2004 Sb., správní řád,</w:t>
      </w:r>
      <w:r w:rsidR="00E40DC4" w:rsidRPr="0063031E">
        <w:rPr>
          <w:rFonts w:cstheme="minorHAnsi"/>
        </w:rPr>
        <w:t xml:space="preserve"> </w:t>
      </w:r>
      <w:r w:rsidR="00501743" w:rsidRPr="0063031E">
        <w:rPr>
          <w:rFonts w:cstheme="minorHAnsi"/>
        </w:rPr>
        <w:t>pod č.</w:t>
      </w:r>
      <w:r w:rsidR="0021371B" w:rsidRPr="0063031E">
        <w:rPr>
          <w:rFonts w:cstheme="minorHAnsi"/>
        </w:rPr>
        <w:t xml:space="preserve"> </w:t>
      </w:r>
      <w:r w:rsidR="00501743" w:rsidRPr="0063031E">
        <w:rPr>
          <w:rFonts w:cstheme="minorHAnsi"/>
        </w:rPr>
        <w:t>j.</w:t>
      </w:r>
      <w:r w:rsidRPr="0063031E">
        <w:rPr>
          <w:rFonts w:cstheme="minorHAnsi"/>
        </w:rPr>
        <w:t>:</w:t>
      </w:r>
      <w:r w:rsidR="0063031E" w:rsidRPr="0063031E">
        <w:rPr>
          <w:rFonts w:cstheme="minorHAnsi"/>
        </w:rPr>
        <w:t xml:space="preserve"> 215/2020.</w:t>
      </w:r>
    </w:p>
    <w:p w:rsidR="00E40DC4" w:rsidRPr="00B14437" w:rsidRDefault="00E40DC4" w:rsidP="00E40DC4">
      <w:pPr>
        <w:numPr>
          <w:ilvl w:val="0"/>
          <w:numId w:val="1"/>
        </w:numPr>
        <w:spacing w:before="0" w:after="334" w:line="267" w:lineRule="auto"/>
        <w:ind w:right="9" w:hanging="348"/>
        <w:jc w:val="both"/>
        <w:rPr>
          <w:rFonts w:cstheme="minorHAnsi"/>
        </w:rPr>
      </w:pPr>
      <w:r w:rsidRPr="00B14437">
        <w:rPr>
          <w:rFonts w:cstheme="minorHAnsi"/>
        </w:rPr>
        <w:t xml:space="preserve">Nabytím právní moci </w:t>
      </w:r>
      <w:r w:rsidR="00AF68EC">
        <w:rPr>
          <w:rFonts w:cstheme="minorHAnsi"/>
        </w:rPr>
        <w:t>souhlasu</w:t>
      </w:r>
      <w:r w:rsidRPr="00B14437">
        <w:rPr>
          <w:rFonts w:cstheme="minorHAnsi"/>
        </w:rPr>
        <w:t xml:space="preserve"> se dne </w:t>
      </w:r>
      <w:r w:rsidR="0063031E">
        <w:rPr>
          <w:rFonts w:cstheme="minorHAnsi"/>
        </w:rPr>
        <w:t xml:space="preserve">25.6.2020 </w:t>
      </w:r>
      <w:r w:rsidRPr="00B14437">
        <w:rPr>
          <w:rFonts w:cstheme="minorHAnsi"/>
        </w:rPr>
        <w:t xml:space="preserve">řád veřejného pohřebiště stal účinným pro provozovatele veřejného pohřebiště. Účinky řádu vůči třetím osobám se vztahují ke dni </w:t>
      </w:r>
      <w:r w:rsidR="0063031E">
        <w:rPr>
          <w:rFonts w:cstheme="minorHAnsi"/>
        </w:rPr>
        <w:t>26.6.2020,</w:t>
      </w:r>
      <w:r w:rsidRPr="00B14437">
        <w:rPr>
          <w:rFonts w:cstheme="minorHAnsi"/>
        </w:rPr>
        <w:t xml:space="preserve"> ve kterém byl tento řád v místě na daném pohřebišti obvyklém vyvěšen.</w:t>
      </w:r>
    </w:p>
    <w:p w:rsidR="002E6DDB" w:rsidRPr="00B14437" w:rsidRDefault="00423C15" w:rsidP="00A92FA3">
      <w:pPr>
        <w:pStyle w:val="Nadpis2"/>
        <w:spacing w:after="171"/>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Díl</w:t>
      </w:r>
      <w:r w:rsidR="002E6DDB" w:rsidRPr="00B14437">
        <w:rPr>
          <w:rFonts w:asciiTheme="minorHAnsi" w:hAnsiTheme="minorHAnsi" w:cstheme="minorHAnsi"/>
          <w:b/>
          <w:color w:val="auto"/>
          <w:sz w:val="28"/>
          <w:szCs w:val="28"/>
        </w:rPr>
        <w:t xml:space="preserve"> 1</w:t>
      </w:r>
    </w:p>
    <w:p w:rsidR="002E6DDB" w:rsidRPr="00B14437" w:rsidRDefault="002E6DDB" w:rsidP="00A92FA3">
      <w:pPr>
        <w:pStyle w:val="Nadpis2"/>
        <w:spacing w:after="171"/>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Úvod</w:t>
      </w:r>
    </w:p>
    <w:p w:rsidR="002E6DDB" w:rsidRDefault="002E6DDB" w:rsidP="0021371B">
      <w:pPr>
        <w:numPr>
          <w:ilvl w:val="0"/>
          <w:numId w:val="2"/>
        </w:numPr>
        <w:spacing w:before="0" w:after="253"/>
        <w:ind w:right="716" w:hanging="348"/>
        <w:jc w:val="both"/>
        <w:rPr>
          <w:rFonts w:cstheme="minorHAnsi"/>
        </w:rPr>
      </w:pPr>
      <w:r w:rsidRPr="00B14437">
        <w:rPr>
          <w:rFonts w:cstheme="minorHAnsi"/>
        </w:rPr>
        <w:t>Provozování pohřebiště je součástí veřejné infrastruktury</w:t>
      </w:r>
      <w:r w:rsidR="008B47F8">
        <w:rPr>
          <w:rFonts w:cstheme="minorHAnsi"/>
        </w:rPr>
        <w:t xml:space="preserve"> </w:t>
      </w:r>
      <w:r w:rsidRPr="00B14437">
        <w:rPr>
          <w:rFonts w:cstheme="minorHAnsi"/>
        </w:rPr>
        <w:t xml:space="preserve">a </w:t>
      </w:r>
      <w:r w:rsidR="008B47F8">
        <w:rPr>
          <w:rFonts w:cstheme="minorHAnsi"/>
        </w:rPr>
        <w:t xml:space="preserve">přímo navazuje na okolní </w:t>
      </w:r>
      <w:r w:rsidR="009F121A">
        <w:rPr>
          <w:rFonts w:cstheme="minorHAnsi"/>
        </w:rPr>
        <w:t xml:space="preserve">krajinu. </w:t>
      </w:r>
      <w:r w:rsidR="003E5066">
        <w:rPr>
          <w:rFonts w:cstheme="minorHAnsi"/>
        </w:rPr>
        <w:t xml:space="preserve">Koncept je založen na víře a jejích </w:t>
      </w:r>
      <w:r w:rsidR="009F121A">
        <w:rPr>
          <w:rFonts w:cstheme="minorHAnsi"/>
        </w:rPr>
        <w:t>smutečních</w:t>
      </w:r>
      <w:r w:rsidR="003E5066">
        <w:rPr>
          <w:rFonts w:cstheme="minorHAnsi"/>
        </w:rPr>
        <w:t xml:space="preserve"> obřadech, forma vychází ze </w:t>
      </w:r>
      <w:r w:rsidR="009F121A">
        <w:rPr>
          <w:rFonts w:cstheme="minorHAnsi"/>
        </w:rPr>
        <w:t>zahrady, tj. z</w:t>
      </w:r>
      <w:r w:rsidR="003E5066">
        <w:rPr>
          <w:rFonts w:cstheme="minorHAnsi"/>
        </w:rPr>
        <w:t> kultiva</w:t>
      </w:r>
      <w:r w:rsidR="009F121A">
        <w:rPr>
          <w:rFonts w:cstheme="minorHAnsi"/>
        </w:rPr>
        <w:t>ce</w:t>
      </w:r>
      <w:r w:rsidR="003E5066">
        <w:rPr>
          <w:rFonts w:cstheme="minorHAnsi"/>
        </w:rPr>
        <w:t xml:space="preserve"> půdy, jasně rozvržených ploch, vymezen</w:t>
      </w:r>
      <w:r w:rsidR="009F121A">
        <w:rPr>
          <w:rFonts w:cstheme="minorHAnsi"/>
        </w:rPr>
        <w:t>ých</w:t>
      </w:r>
      <w:r w:rsidR="003E5066">
        <w:rPr>
          <w:rFonts w:cstheme="minorHAnsi"/>
        </w:rPr>
        <w:t xml:space="preserve"> proti divoké přírodě </w:t>
      </w:r>
      <w:r w:rsidR="00620F88">
        <w:rPr>
          <w:rFonts w:cstheme="minorHAnsi"/>
        </w:rPr>
        <w:t>oplocením</w:t>
      </w:r>
      <w:r w:rsidR="003E5066">
        <w:rPr>
          <w:rFonts w:cstheme="minorHAnsi"/>
        </w:rPr>
        <w:t xml:space="preserve"> různé výšky.</w:t>
      </w:r>
    </w:p>
    <w:p w:rsidR="009F121A" w:rsidRPr="00B14437" w:rsidRDefault="009F121A" w:rsidP="0021371B">
      <w:pPr>
        <w:numPr>
          <w:ilvl w:val="0"/>
          <w:numId w:val="2"/>
        </w:numPr>
        <w:spacing w:before="0" w:after="253"/>
        <w:ind w:right="716" w:hanging="348"/>
        <w:jc w:val="both"/>
        <w:rPr>
          <w:rFonts w:cstheme="minorHAnsi"/>
        </w:rPr>
      </w:pPr>
      <w:r>
        <w:rPr>
          <w:rFonts w:cstheme="minorHAnsi"/>
        </w:rPr>
        <w:t xml:space="preserve">Provozovatel pohřebiště je povinen zachovat přírodní charakter celého areálu hřbitova včetně urnového háje. Hřbitov je koncipován jako </w:t>
      </w:r>
      <w:r w:rsidR="00E149DA">
        <w:rPr>
          <w:rFonts w:cstheme="minorHAnsi"/>
        </w:rPr>
        <w:t>plocha</w:t>
      </w:r>
      <w:r>
        <w:rPr>
          <w:rFonts w:cstheme="minorHAnsi"/>
        </w:rPr>
        <w:t xml:space="preserve"> se zahradnickou dispozicí, aby místa posledního odpočinku získala harmonickou kulisu. Parková kompozice s vyhlídkou do okolí vytváří oázu klidu pro rozjímání a vzpomínání na zemřelé.</w:t>
      </w:r>
    </w:p>
    <w:p w:rsidR="001237B3" w:rsidRPr="00B14437" w:rsidRDefault="001237B3" w:rsidP="0021371B">
      <w:pPr>
        <w:numPr>
          <w:ilvl w:val="0"/>
          <w:numId w:val="2"/>
        </w:numPr>
        <w:spacing w:before="0" w:after="253"/>
        <w:ind w:right="716" w:hanging="348"/>
        <w:jc w:val="both"/>
        <w:rPr>
          <w:rFonts w:cstheme="minorHAnsi"/>
        </w:rPr>
      </w:pPr>
      <w:r w:rsidRPr="00B14437">
        <w:rPr>
          <w:rFonts w:cstheme="minorHAnsi"/>
        </w:rPr>
        <w:lastRenderedPageBreak/>
        <w:t>Řád veřejného pohřebiště upravuje provoz veřejného pohřebišt</w:t>
      </w:r>
      <w:r w:rsidR="005D5D83">
        <w:rPr>
          <w:rFonts w:cstheme="minorHAnsi"/>
        </w:rPr>
        <w:t>ě</w:t>
      </w:r>
      <w:r w:rsidRPr="00B14437">
        <w:rPr>
          <w:rFonts w:cstheme="minorHAnsi"/>
        </w:rPr>
        <w:t xml:space="preserve"> v obci </w:t>
      </w:r>
      <w:r w:rsidR="00620F88">
        <w:rPr>
          <w:rFonts w:cstheme="minorHAnsi"/>
        </w:rPr>
        <w:t xml:space="preserve">Čistá u Horek </w:t>
      </w:r>
      <w:r w:rsidRPr="00B14437">
        <w:rPr>
          <w:rFonts w:cstheme="minorHAnsi"/>
        </w:rPr>
        <w:t xml:space="preserve">na parcelách č. </w:t>
      </w:r>
      <w:r w:rsidR="007839C9">
        <w:rPr>
          <w:rFonts w:cstheme="minorHAnsi"/>
        </w:rPr>
        <w:t xml:space="preserve">2861 a 2860/2 </w:t>
      </w:r>
      <w:r w:rsidR="00436F9C" w:rsidRPr="00B14437">
        <w:rPr>
          <w:rFonts w:cstheme="minorHAnsi"/>
        </w:rPr>
        <w:t xml:space="preserve">v k. </w:t>
      </w:r>
      <w:proofErr w:type="spellStart"/>
      <w:r w:rsidR="00436F9C" w:rsidRPr="00B14437">
        <w:rPr>
          <w:rFonts w:cstheme="minorHAnsi"/>
        </w:rPr>
        <w:t>ú.</w:t>
      </w:r>
      <w:proofErr w:type="spellEnd"/>
      <w:r w:rsidR="00436F9C" w:rsidRPr="00B14437">
        <w:rPr>
          <w:rFonts w:cstheme="minorHAnsi"/>
        </w:rPr>
        <w:t xml:space="preserve"> </w:t>
      </w:r>
      <w:r w:rsidR="00620F88">
        <w:rPr>
          <w:rFonts w:cstheme="minorHAnsi"/>
        </w:rPr>
        <w:t>Čistá u Horek</w:t>
      </w:r>
      <w:r w:rsidR="00436F9C" w:rsidRPr="00B14437">
        <w:rPr>
          <w:rFonts w:cstheme="minorHAnsi"/>
        </w:rPr>
        <w:t>.</w:t>
      </w:r>
    </w:p>
    <w:p w:rsidR="002E6DDB" w:rsidRPr="00B14437" w:rsidRDefault="002E6DDB" w:rsidP="0021371B">
      <w:pPr>
        <w:numPr>
          <w:ilvl w:val="0"/>
          <w:numId w:val="2"/>
        </w:numPr>
        <w:spacing w:before="0" w:after="253"/>
        <w:ind w:right="716" w:hanging="348"/>
        <w:jc w:val="both"/>
        <w:rPr>
          <w:rFonts w:cstheme="minorHAnsi"/>
        </w:rPr>
      </w:pPr>
      <w:r w:rsidRPr="00B14437">
        <w:rPr>
          <w:rFonts w:cstheme="minorHAnsi"/>
        </w:rPr>
        <w:t>Provozovatelem veřejn</w:t>
      </w:r>
      <w:r w:rsidR="00436F9C" w:rsidRPr="00B14437">
        <w:rPr>
          <w:rFonts w:cstheme="minorHAnsi"/>
        </w:rPr>
        <w:t>ého pohřebiště</w:t>
      </w:r>
      <w:r w:rsidRPr="00B14437">
        <w:rPr>
          <w:rFonts w:cstheme="minorHAnsi"/>
        </w:rPr>
        <w:t xml:space="preserve"> je </w:t>
      </w:r>
      <w:r w:rsidR="0021371B" w:rsidRPr="00B14437">
        <w:rPr>
          <w:rFonts w:cstheme="minorHAnsi"/>
        </w:rPr>
        <w:t xml:space="preserve">obec </w:t>
      </w:r>
      <w:r w:rsidR="00620F88">
        <w:rPr>
          <w:rFonts w:cstheme="minorHAnsi"/>
        </w:rPr>
        <w:t>Čistá u Horek</w:t>
      </w:r>
      <w:r w:rsidRPr="00B14437">
        <w:rPr>
          <w:rFonts w:cstheme="minorHAnsi"/>
        </w:rPr>
        <w:t xml:space="preserve">, IČ: </w:t>
      </w:r>
      <w:r w:rsidR="00620F88">
        <w:rPr>
          <w:rFonts w:cstheme="minorHAnsi"/>
        </w:rPr>
        <w:t>00275662</w:t>
      </w:r>
      <w:r w:rsidRPr="00B14437">
        <w:rPr>
          <w:rFonts w:cstheme="minorHAnsi"/>
        </w:rPr>
        <w:t xml:space="preserve">, se sídlem: </w:t>
      </w:r>
      <w:r w:rsidR="00620F88">
        <w:rPr>
          <w:rFonts w:cstheme="minorHAnsi"/>
        </w:rPr>
        <w:t>Čistá u Horek 152</w:t>
      </w:r>
      <w:r w:rsidR="001237B3" w:rsidRPr="00B14437">
        <w:rPr>
          <w:rFonts w:cstheme="minorHAnsi"/>
        </w:rPr>
        <w:t>, zastoupená</w:t>
      </w:r>
      <w:r w:rsidRPr="00B14437">
        <w:rPr>
          <w:rFonts w:cstheme="minorHAnsi"/>
        </w:rPr>
        <w:t xml:space="preserve"> starostou </w:t>
      </w:r>
      <w:r w:rsidR="0021371B" w:rsidRPr="00B14437">
        <w:rPr>
          <w:rFonts w:cstheme="minorHAnsi"/>
        </w:rPr>
        <w:t>obce</w:t>
      </w:r>
      <w:r w:rsidRPr="00B14437">
        <w:rPr>
          <w:rFonts w:cstheme="minorHAnsi"/>
        </w:rPr>
        <w:t xml:space="preserve">. </w:t>
      </w:r>
    </w:p>
    <w:p w:rsidR="002E6DDB" w:rsidRPr="00B14437" w:rsidRDefault="001E38D8" w:rsidP="007564C6">
      <w:pPr>
        <w:pStyle w:val="Nadpis2"/>
        <w:spacing w:after="165"/>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Díl</w:t>
      </w:r>
      <w:r w:rsidR="00234BB2">
        <w:rPr>
          <w:rFonts w:asciiTheme="minorHAnsi" w:hAnsiTheme="minorHAnsi" w:cstheme="minorHAnsi"/>
          <w:b/>
          <w:color w:val="auto"/>
          <w:sz w:val="28"/>
          <w:szCs w:val="28"/>
        </w:rPr>
        <w:t xml:space="preserve"> 2</w:t>
      </w:r>
    </w:p>
    <w:p w:rsidR="002E6DDB" w:rsidRPr="00B14437" w:rsidRDefault="0045622B" w:rsidP="007564C6">
      <w:pPr>
        <w:spacing w:after="165" w:line="268" w:lineRule="auto"/>
        <w:ind w:left="14" w:right="2" w:hanging="10"/>
        <w:jc w:val="center"/>
        <w:rPr>
          <w:rFonts w:cstheme="minorHAnsi"/>
          <w:b/>
          <w:sz w:val="28"/>
          <w:szCs w:val="28"/>
        </w:rPr>
      </w:pPr>
      <w:r w:rsidRPr="00B14437">
        <w:rPr>
          <w:rFonts w:eastAsia="Arial" w:cstheme="minorHAnsi"/>
          <w:b/>
          <w:sz w:val="28"/>
          <w:szCs w:val="28"/>
        </w:rPr>
        <w:t>Poskytované služby</w:t>
      </w:r>
    </w:p>
    <w:p w:rsidR="002E6DDB" w:rsidRPr="00B14437" w:rsidRDefault="002E6DDB" w:rsidP="002E6DDB">
      <w:pPr>
        <w:numPr>
          <w:ilvl w:val="0"/>
          <w:numId w:val="8"/>
        </w:numPr>
        <w:spacing w:before="0" w:after="253" w:line="267" w:lineRule="auto"/>
        <w:ind w:right="9" w:hanging="348"/>
        <w:rPr>
          <w:rFonts w:cstheme="minorHAnsi"/>
        </w:rPr>
      </w:pPr>
      <w:r w:rsidRPr="00B14437">
        <w:rPr>
          <w:rFonts w:cstheme="minorHAnsi"/>
        </w:rPr>
        <w:t xml:space="preserve">Na </w:t>
      </w:r>
      <w:r w:rsidR="00D8659B" w:rsidRPr="00B14437">
        <w:rPr>
          <w:rFonts w:cstheme="minorHAnsi"/>
        </w:rPr>
        <w:t xml:space="preserve">pohřebišti </w:t>
      </w:r>
      <w:r w:rsidRPr="00B14437">
        <w:rPr>
          <w:rFonts w:cstheme="minorHAnsi"/>
        </w:rPr>
        <w:t xml:space="preserve">jsou poskytovány </w:t>
      </w:r>
      <w:r w:rsidR="00C14420" w:rsidRPr="00B14437">
        <w:rPr>
          <w:rFonts w:cstheme="minorHAnsi"/>
        </w:rPr>
        <w:t>tyto</w:t>
      </w:r>
      <w:r w:rsidRPr="00B14437">
        <w:rPr>
          <w:rFonts w:cstheme="minorHAnsi"/>
        </w:rPr>
        <w:t xml:space="preserve"> základní služby: </w:t>
      </w:r>
    </w:p>
    <w:p w:rsidR="008513EB" w:rsidRPr="008513EB" w:rsidRDefault="002E6DDB" w:rsidP="002C1601">
      <w:pPr>
        <w:numPr>
          <w:ilvl w:val="1"/>
          <w:numId w:val="8"/>
        </w:numPr>
        <w:spacing w:before="0" w:after="211" w:line="267" w:lineRule="auto"/>
        <w:ind w:right="9" w:hanging="360"/>
        <w:rPr>
          <w:rFonts w:cstheme="minorHAnsi"/>
        </w:rPr>
      </w:pPr>
      <w:r w:rsidRPr="008513EB">
        <w:rPr>
          <w:rFonts w:cstheme="minorHAnsi"/>
        </w:rPr>
        <w:t>nájem hrobov</w:t>
      </w:r>
      <w:r w:rsidR="00C14420" w:rsidRPr="008513EB">
        <w:rPr>
          <w:rFonts w:cstheme="minorHAnsi"/>
        </w:rPr>
        <w:t>ých míst</w:t>
      </w:r>
      <w:r w:rsidRPr="008513EB">
        <w:rPr>
          <w:rFonts w:cstheme="minorHAnsi"/>
        </w:rPr>
        <w:t xml:space="preserve"> </w:t>
      </w:r>
      <w:r w:rsidR="008513EB" w:rsidRPr="008513EB">
        <w:rPr>
          <w:rFonts w:cstheme="minorHAnsi"/>
        </w:rPr>
        <w:t xml:space="preserve">pro </w:t>
      </w:r>
      <w:r w:rsidR="00466DEC">
        <w:rPr>
          <w:rFonts w:cstheme="minorHAnsi"/>
        </w:rPr>
        <w:t xml:space="preserve">kostrové </w:t>
      </w:r>
      <w:r w:rsidR="008513EB" w:rsidRPr="008513EB">
        <w:rPr>
          <w:rFonts w:cstheme="minorHAnsi"/>
        </w:rPr>
        <w:t>hroby, jejichž pohřbívací plocha musí být zachována v rozměrech nejméně 90 cm x 200 cm, u hrobu dětského nejméně 60 x 160 cm a u hrobu pro dítě mladší 3 let nejméně 50 cm x 100 cm; nejvyšší výš</w:t>
      </w:r>
      <w:r w:rsidR="008513EB">
        <w:rPr>
          <w:rFonts w:cstheme="minorHAnsi"/>
        </w:rPr>
        <w:t>ka náhrobku 1</w:t>
      </w:r>
      <w:r w:rsidR="008513EB" w:rsidRPr="008513EB">
        <w:rPr>
          <w:rFonts w:cstheme="minorHAnsi"/>
        </w:rPr>
        <w:t xml:space="preserve">,5 m, </w:t>
      </w:r>
    </w:p>
    <w:p w:rsidR="00C14420" w:rsidRPr="00B14437" w:rsidRDefault="008513EB" w:rsidP="00C14420">
      <w:pPr>
        <w:numPr>
          <w:ilvl w:val="1"/>
          <w:numId w:val="8"/>
        </w:numPr>
        <w:spacing w:before="0" w:after="211" w:line="267" w:lineRule="auto"/>
        <w:ind w:right="9" w:hanging="360"/>
        <w:rPr>
          <w:rFonts w:cstheme="minorHAnsi"/>
        </w:rPr>
      </w:pPr>
      <w:r>
        <w:rPr>
          <w:rFonts w:cstheme="minorHAnsi"/>
        </w:rPr>
        <w:t xml:space="preserve">nájem </w:t>
      </w:r>
      <w:r w:rsidR="00C14420" w:rsidRPr="00B14437">
        <w:rPr>
          <w:rFonts w:cstheme="minorHAnsi"/>
        </w:rPr>
        <w:t xml:space="preserve">pro uložení zpopelněných lidských ostatků </w:t>
      </w:r>
      <w:r w:rsidR="00466DEC">
        <w:rPr>
          <w:rFonts w:cstheme="minorHAnsi"/>
        </w:rPr>
        <w:t xml:space="preserve">do země </w:t>
      </w:r>
      <w:r w:rsidR="00C14420" w:rsidRPr="00B14437">
        <w:rPr>
          <w:rFonts w:cstheme="minorHAnsi"/>
        </w:rPr>
        <w:t>v</w:t>
      </w:r>
      <w:r w:rsidR="00466DEC">
        <w:rPr>
          <w:rFonts w:cstheme="minorHAnsi"/>
        </w:rPr>
        <w:t> </w:t>
      </w:r>
      <w:r w:rsidR="00C14420" w:rsidRPr="00B14437">
        <w:rPr>
          <w:rFonts w:cstheme="minorHAnsi"/>
        </w:rPr>
        <w:t>urnách</w:t>
      </w:r>
      <w:r w:rsidR="006E3819">
        <w:rPr>
          <w:rFonts w:cstheme="minorHAnsi"/>
        </w:rPr>
        <w:t xml:space="preserve">, </w:t>
      </w:r>
      <w:r w:rsidR="006E3819" w:rsidRPr="00466DEC">
        <w:rPr>
          <w:rFonts w:cstheme="minorHAnsi"/>
        </w:rPr>
        <w:t xml:space="preserve">vyrobených z tvrzeného papíru, nelakovaného dřeva, proutí, nepálené hlíny, látky aj., </w:t>
      </w:r>
    </w:p>
    <w:p w:rsidR="00C14420" w:rsidRPr="00B14437" w:rsidRDefault="00C14420" w:rsidP="00C14420">
      <w:pPr>
        <w:numPr>
          <w:ilvl w:val="1"/>
          <w:numId w:val="8"/>
        </w:numPr>
        <w:spacing w:before="0" w:after="253" w:line="267" w:lineRule="auto"/>
        <w:ind w:right="9" w:hanging="360"/>
        <w:rPr>
          <w:rFonts w:cstheme="minorHAnsi"/>
        </w:rPr>
      </w:pPr>
      <w:r w:rsidRPr="00B14437">
        <w:rPr>
          <w:rFonts w:cstheme="minorHAnsi"/>
        </w:rPr>
        <w:t>výkopové práce související s pohřbením nebo exhumací</w:t>
      </w:r>
      <w:r w:rsidR="00F773A3">
        <w:rPr>
          <w:rFonts w:cstheme="minorHAnsi"/>
        </w:rPr>
        <w:t>,</w:t>
      </w:r>
    </w:p>
    <w:p w:rsidR="00C14420" w:rsidRPr="00B14437" w:rsidRDefault="00C14420" w:rsidP="00C14420">
      <w:pPr>
        <w:numPr>
          <w:ilvl w:val="1"/>
          <w:numId w:val="8"/>
        </w:numPr>
        <w:spacing w:before="0" w:after="253" w:line="267" w:lineRule="auto"/>
        <w:ind w:right="9" w:hanging="360"/>
        <w:rPr>
          <w:rFonts w:cstheme="minorHAnsi"/>
        </w:rPr>
      </w:pPr>
      <w:r w:rsidRPr="00B14437">
        <w:rPr>
          <w:rFonts w:cstheme="minorHAnsi"/>
        </w:rPr>
        <w:t>pohřbívání a provádění exhumací</w:t>
      </w:r>
      <w:r w:rsidR="00F773A3">
        <w:rPr>
          <w:rFonts w:cstheme="minorHAnsi"/>
        </w:rPr>
        <w:t>,</w:t>
      </w:r>
    </w:p>
    <w:p w:rsidR="00C14420" w:rsidRPr="00B14437" w:rsidRDefault="00C14420" w:rsidP="00C14420">
      <w:pPr>
        <w:numPr>
          <w:ilvl w:val="1"/>
          <w:numId w:val="8"/>
        </w:numPr>
        <w:spacing w:before="0" w:after="211" w:line="267" w:lineRule="auto"/>
        <w:ind w:right="9" w:hanging="360"/>
        <w:rPr>
          <w:rFonts w:cstheme="minorHAnsi"/>
        </w:rPr>
      </w:pPr>
      <w:r w:rsidRPr="00B14437">
        <w:rPr>
          <w:rFonts w:cstheme="minorHAnsi"/>
        </w:rPr>
        <w:t>správa a údržba pohřebiště</w:t>
      </w:r>
      <w:r w:rsidR="00F773A3">
        <w:rPr>
          <w:rFonts w:cstheme="minorHAnsi"/>
        </w:rPr>
        <w:t>,</w:t>
      </w:r>
    </w:p>
    <w:p w:rsidR="00E414B1" w:rsidRPr="00B14437" w:rsidRDefault="00E414B1" w:rsidP="00C14420">
      <w:pPr>
        <w:numPr>
          <w:ilvl w:val="1"/>
          <w:numId w:val="8"/>
        </w:numPr>
        <w:spacing w:before="0" w:after="211" w:line="267" w:lineRule="auto"/>
        <w:ind w:right="9" w:hanging="360"/>
        <w:rPr>
          <w:rFonts w:cstheme="minorHAnsi"/>
        </w:rPr>
      </w:pPr>
      <w:r w:rsidRPr="00B14437">
        <w:rPr>
          <w:rFonts w:cstheme="minorHAnsi"/>
        </w:rPr>
        <w:t>zajišťování sběru, třídění, odvozu a likvidace odpadů včetně nebezpečného odpadu</w:t>
      </w:r>
      <w:r w:rsidR="00F773A3">
        <w:rPr>
          <w:rFonts w:cstheme="minorHAnsi"/>
        </w:rPr>
        <w:t>,</w:t>
      </w:r>
      <w:r w:rsidRPr="00B14437">
        <w:rPr>
          <w:rFonts w:cstheme="minorHAnsi"/>
        </w:rPr>
        <w:t xml:space="preserve"> </w:t>
      </w:r>
    </w:p>
    <w:p w:rsidR="002E6DDB" w:rsidRPr="00B14437" w:rsidRDefault="002E6DDB" w:rsidP="00E414B1">
      <w:pPr>
        <w:numPr>
          <w:ilvl w:val="1"/>
          <w:numId w:val="8"/>
        </w:numPr>
        <w:spacing w:before="0" w:after="253" w:line="267" w:lineRule="auto"/>
        <w:ind w:right="9" w:hanging="360"/>
        <w:rPr>
          <w:rFonts w:cstheme="minorHAnsi"/>
        </w:rPr>
      </w:pPr>
      <w:r w:rsidRPr="00B14437">
        <w:rPr>
          <w:rFonts w:cstheme="minorHAnsi"/>
        </w:rPr>
        <w:t xml:space="preserve"> vedení evidence souvis</w:t>
      </w:r>
      <w:r w:rsidR="00F72180">
        <w:rPr>
          <w:rFonts w:cstheme="minorHAnsi"/>
        </w:rPr>
        <w:t>ející s provozováním pohřebiště.</w:t>
      </w:r>
    </w:p>
    <w:p w:rsidR="002E6DDB" w:rsidRPr="00B14437" w:rsidRDefault="002E6DDB" w:rsidP="002E6DDB">
      <w:pPr>
        <w:numPr>
          <w:ilvl w:val="0"/>
          <w:numId w:val="8"/>
        </w:numPr>
        <w:spacing w:before="0" w:after="253" w:line="267" w:lineRule="auto"/>
        <w:ind w:right="9" w:hanging="348"/>
        <w:rPr>
          <w:rFonts w:cstheme="minorHAnsi"/>
        </w:rPr>
      </w:pPr>
      <w:r w:rsidRPr="00B14437">
        <w:rPr>
          <w:rFonts w:cstheme="minorHAnsi"/>
        </w:rPr>
        <w:t xml:space="preserve">V souladu </w:t>
      </w:r>
      <w:r w:rsidR="0045622B" w:rsidRPr="00B14437">
        <w:rPr>
          <w:rFonts w:cstheme="minorHAnsi"/>
        </w:rPr>
        <w:t xml:space="preserve">s místními zvyky, </w:t>
      </w:r>
      <w:r w:rsidRPr="00B14437">
        <w:rPr>
          <w:rFonts w:cstheme="minorHAnsi"/>
        </w:rPr>
        <w:t>stanoviskem krajské hygienické stanice č. j.</w:t>
      </w:r>
      <w:r w:rsidR="003B6800" w:rsidRPr="00B14437">
        <w:rPr>
          <w:rFonts w:cstheme="minorHAnsi"/>
        </w:rPr>
        <w:t xml:space="preserve"> </w:t>
      </w:r>
      <w:r w:rsidR="008560F0">
        <w:rPr>
          <w:rFonts w:cstheme="minorHAnsi"/>
        </w:rPr>
        <w:t>219/4580/2002/</w:t>
      </w:r>
      <w:proofErr w:type="spellStart"/>
      <w:proofErr w:type="gramStart"/>
      <w:r w:rsidR="008560F0">
        <w:rPr>
          <w:rFonts w:cstheme="minorHAnsi"/>
        </w:rPr>
        <w:t>Hs</w:t>
      </w:r>
      <w:proofErr w:type="spellEnd"/>
      <w:r w:rsidR="008560F0">
        <w:rPr>
          <w:rFonts w:cstheme="minorHAnsi"/>
        </w:rPr>
        <w:t xml:space="preserve"> </w:t>
      </w:r>
      <w:r w:rsidR="007839C9">
        <w:rPr>
          <w:rFonts w:cstheme="minorHAnsi"/>
        </w:rPr>
        <w:t xml:space="preserve"> </w:t>
      </w:r>
      <w:r w:rsidRPr="00B14437">
        <w:rPr>
          <w:rFonts w:cstheme="minorHAnsi"/>
        </w:rPr>
        <w:t>je</w:t>
      </w:r>
      <w:proofErr w:type="gramEnd"/>
      <w:r w:rsidRPr="00B14437">
        <w:rPr>
          <w:rFonts w:cstheme="minorHAnsi"/>
        </w:rPr>
        <w:t xml:space="preserve"> na zákla</w:t>
      </w:r>
      <w:r w:rsidR="00306A6E" w:rsidRPr="00B14437">
        <w:rPr>
          <w:rFonts w:cstheme="minorHAnsi"/>
        </w:rPr>
        <w:t>dě zákona o pohřebnictví tímto ř</w:t>
      </w:r>
      <w:r w:rsidRPr="00B14437">
        <w:rPr>
          <w:rFonts w:cstheme="minorHAnsi"/>
        </w:rPr>
        <w:t xml:space="preserve">ádem pro uložení lidských ostatků do hrobů stanovena na ústředním pohřebišti tlecí doba v délce minimálně </w:t>
      </w:r>
      <w:r w:rsidR="008560F0">
        <w:rPr>
          <w:rFonts w:cstheme="minorHAnsi"/>
        </w:rPr>
        <w:t>15</w:t>
      </w:r>
      <w:r w:rsidRPr="00B14437">
        <w:rPr>
          <w:rFonts w:cstheme="minorHAnsi"/>
        </w:rPr>
        <w:t xml:space="preserve"> let s možností pohřbívání do prohloubených hrobů hlubokých dva metry/do standardních hrobů hlubokých jeden a půl metru dle hydrogeologického posudku </w:t>
      </w:r>
      <w:r w:rsidR="00F71610">
        <w:rPr>
          <w:rFonts w:cstheme="minorHAnsi"/>
        </w:rPr>
        <w:t xml:space="preserve">RNDr. Miroslava </w:t>
      </w:r>
      <w:proofErr w:type="spellStart"/>
      <w:r w:rsidR="00F71610">
        <w:rPr>
          <w:rFonts w:cstheme="minorHAnsi"/>
        </w:rPr>
        <w:t>Pivrnce</w:t>
      </w:r>
      <w:proofErr w:type="spellEnd"/>
      <w:r w:rsidRPr="00B14437">
        <w:rPr>
          <w:rFonts w:cstheme="minorHAnsi"/>
        </w:rPr>
        <w:t xml:space="preserve"> ze dne </w:t>
      </w:r>
      <w:r w:rsidR="00F71610">
        <w:rPr>
          <w:rFonts w:cstheme="minorHAnsi"/>
        </w:rPr>
        <w:t>11.11.2002</w:t>
      </w:r>
      <w:r w:rsidR="00306A6E" w:rsidRPr="00B14437">
        <w:rPr>
          <w:rFonts w:cstheme="minorHAnsi"/>
        </w:rPr>
        <w:t>, který je přílohou ř</w:t>
      </w:r>
      <w:r w:rsidRPr="00B14437">
        <w:rPr>
          <w:rFonts w:cstheme="minorHAnsi"/>
        </w:rPr>
        <w:t xml:space="preserve">ádu. </w:t>
      </w:r>
    </w:p>
    <w:p w:rsidR="003B6800" w:rsidRDefault="002E6DDB" w:rsidP="002325A4">
      <w:pPr>
        <w:numPr>
          <w:ilvl w:val="0"/>
          <w:numId w:val="8"/>
        </w:numPr>
        <w:spacing w:before="0" w:after="336" w:line="267" w:lineRule="auto"/>
        <w:ind w:right="9" w:hanging="348"/>
        <w:rPr>
          <w:rFonts w:cstheme="minorHAnsi"/>
        </w:rPr>
      </w:pPr>
      <w:r w:rsidRPr="00B14437">
        <w:rPr>
          <w:rFonts w:cstheme="minorHAnsi"/>
        </w:rPr>
        <w:t xml:space="preserve">Všichni zemřelí nezávisle na místě </w:t>
      </w:r>
      <w:r w:rsidR="00F44486">
        <w:rPr>
          <w:rFonts w:cstheme="minorHAnsi"/>
        </w:rPr>
        <w:t xml:space="preserve">či příčině </w:t>
      </w:r>
      <w:r w:rsidRPr="00B14437">
        <w:rPr>
          <w:rFonts w:cstheme="minorHAnsi"/>
        </w:rPr>
        <w:t xml:space="preserve">úmrtí mohou být na tomto veřejném pohřebišti pohřbeni, </w:t>
      </w:r>
      <w:r w:rsidR="00F44486">
        <w:rPr>
          <w:rFonts w:cstheme="minorHAnsi"/>
        </w:rPr>
        <w:t xml:space="preserve">pokud nejsou nabalzamováni nebo nakonzervováni, a to </w:t>
      </w:r>
      <w:r w:rsidRPr="00B14437">
        <w:rPr>
          <w:rFonts w:cstheme="minorHAnsi"/>
        </w:rPr>
        <w:t>p</w:t>
      </w:r>
      <w:r w:rsidR="0045622B" w:rsidRPr="00B14437">
        <w:rPr>
          <w:rFonts w:cstheme="minorHAnsi"/>
        </w:rPr>
        <w:t>ouze s předchozím</w:t>
      </w:r>
      <w:r w:rsidR="003B6800" w:rsidRPr="00B14437">
        <w:rPr>
          <w:rFonts w:cstheme="minorHAnsi"/>
        </w:rPr>
        <w:t xml:space="preserve"> souhlasem provozovatele</w:t>
      </w:r>
      <w:r w:rsidRPr="00B14437">
        <w:rPr>
          <w:rFonts w:cstheme="minorHAnsi"/>
        </w:rPr>
        <w:t xml:space="preserve"> pohřebiště. Den před přijetím lidských pozůstatků je </w:t>
      </w:r>
      <w:r w:rsidR="003B6800" w:rsidRPr="00B14437">
        <w:rPr>
          <w:rFonts w:cstheme="minorHAnsi"/>
        </w:rPr>
        <w:t xml:space="preserve">potřeba </w:t>
      </w:r>
      <w:r w:rsidR="00BB3B6D">
        <w:rPr>
          <w:rFonts w:cstheme="minorHAnsi"/>
        </w:rPr>
        <w:t>předložit provozovateli</w:t>
      </w:r>
      <w:r w:rsidR="00BD3711" w:rsidRPr="00B14437">
        <w:rPr>
          <w:rFonts w:cstheme="minorHAnsi"/>
        </w:rPr>
        <w:t xml:space="preserve"> kopii l</w:t>
      </w:r>
      <w:r w:rsidRPr="00B14437">
        <w:rPr>
          <w:rFonts w:cstheme="minorHAnsi"/>
        </w:rPr>
        <w:t xml:space="preserve">istu o prohlídce zemřelého, kterou uloží minimálně po </w:t>
      </w:r>
      <w:r w:rsidR="00EB234C" w:rsidRPr="00B14437">
        <w:rPr>
          <w:rFonts w:cstheme="minorHAnsi"/>
        </w:rPr>
        <w:t>dobu tlecí v příloze hřbitovní knihy, a další podklady, které si provozovatel vyžádá.</w:t>
      </w:r>
    </w:p>
    <w:p w:rsidR="003255F1" w:rsidRDefault="003255F1" w:rsidP="002325A4">
      <w:pPr>
        <w:numPr>
          <w:ilvl w:val="0"/>
          <w:numId w:val="8"/>
        </w:numPr>
        <w:spacing w:before="0" w:after="336" w:line="267" w:lineRule="auto"/>
        <w:ind w:right="9" w:hanging="348"/>
        <w:rPr>
          <w:rFonts w:cstheme="minorHAnsi"/>
        </w:rPr>
      </w:pPr>
      <w:r>
        <w:rPr>
          <w:rFonts w:cstheme="minorHAnsi"/>
        </w:rPr>
        <w:lastRenderedPageBreak/>
        <w:t xml:space="preserve">Na hřbitově nelze zřizovat rozptylové či </w:t>
      </w:r>
      <w:proofErr w:type="spellStart"/>
      <w:r>
        <w:rPr>
          <w:rFonts w:cstheme="minorHAnsi"/>
        </w:rPr>
        <w:t>vsypové</w:t>
      </w:r>
      <w:proofErr w:type="spellEnd"/>
      <w:r>
        <w:rPr>
          <w:rFonts w:cstheme="minorHAnsi"/>
        </w:rPr>
        <w:t xml:space="preserve"> louky ani kolumbária.</w:t>
      </w:r>
      <w:r w:rsidR="006A6330">
        <w:rPr>
          <w:rFonts w:cstheme="minorHAnsi"/>
        </w:rPr>
        <w:t xml:space="preserve"> Zřizovat zvířecí hroby či ukládat do lidských hrobů </w:t>
      </w:r>
      <w:proofErr w:type="spellStart"/>
      <w:r w:rsidR="006A6330">
        <w:rPr>
          <w:rFonts w:cstheme="minorHAnsi"/>
        </w:rPr>
        <w:t>kadávery</w:t>
      </w:r>
      <w:proofErr w:type="spellEnd"/>
      <w:r w:rsidR="006A6330">
        <w:rPr>
          <w:rFonts w:cstheme="minorHAnsi"/>
        </w:rPr>
        <w:t xml:space="preserve"> zvířat ze zájmového chovu, a to i ve f</w:t>
      </w:r>
      <w:r w:rsidR="00BF17E8">
        <w:rPr>
          <w:rFonts w:cstheme="minorHAnsi"/>
        </w:rPr>
        <w:t>ormě popela, je přísně zakázáno nejen uvnitř hřbitova, ale i v jeho okolí.</w:t>
      </w:r>
    </w:p>
    <w:p w:rsidR="002E6DDB" w:rsidRPr="0042107D" w:rsidRDefault="001E38D8" w:rsidP="0042107D">
      <w:pPr>
        <w:pStyle w:val="Nadpis2"/>
        <w:spacing w:after="165"/>
        <w:ind w:left="14" w:right="2"/>
        <w:jc w:val="center"/>
        <w:rPr>
          <w:rFonts w:asciiTheme="minorHAnsi" w:hAnsiTheme="minorHAnsi" w:cstheme="minorHAnsi"/>
          <w:b/>
          <w:color w:val="auto"/>
          <w:sz w:val="28"/>
          <w:szCs w:val="28"/>
        </w:rPr>
      </w:pPr>
      <w:r w:rsidRPr="0042107D">
        <w:rPr>
          <w:rFonts w:asciiTheme="minorHAnsi" w:hAnsiTheme="minorHAnsi" w:cstheme="minorHAnsi"/>
          <w:b/>
          <w:color w:val="auto"/>
          <w:sz w:val="28"/>
          <w:szCs w:val="28"/>
        </w:rPr>
        <w:t>Díl</w:t>
      </w:r>
      <w:r w:rsidR="00142125" w:rsidRPr="0042107D">
        <w:rPr>
          <w:rFonts w:asciiTheme="minorHAnsi" w:hAnsiTheme="minorHAnsi" w:cstheme="minorHAnsi"/>
          <w:b/>
          <w:color w:val="auto"/>
          <w:sz w:val="28"/>
          <w:szCs w:val="28"/>
        </w:rPr>
        <w:t xml:space="preserve"> 3</w:t>
      </w:r>
    </w:p>
    <w:p w:rsidR="007564C6" w:rsidRPr="00B14437" w:rsidRDefault="006045D0" w:rsidP="0042107D">
      <w:pPr>
        <w:pStyle w:val="Nadpis2"/>
        <w:spacing w:after="165"/>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Z</w:t>
      </w:r>
      <w:r w:rsidR="002E6DDB" w:rsidRPr="00B14437">
        <w:rPr>
          <w:rFonts w:asciiTheme="minorHAnsi" w:hAnsiTheme="minorHAnsi" w:cstheme="minorHAnsi"/>
          <w:b/>
          <w:color w:val="auto"/>
          <w:sz w:val="28"/>
          <w:szCs w:val="28"/>
        </w:rPr>
        <w:t xml:space="preserve">přístupnění </w:t>
      </w:r>
      <w:r w:rsidR="00436F9C" w:rsidRPr="00B14437">
        <w:rPr>
          <w:rFonts w:asciiTheme="minorHAnsi" w:hAnsiTheme="minorHAnsi" w:cstheme="minorHAnsi"/>
          <w:b/>
          <w:color w:val="auto"/>
          <w:sz w:val="28"/>
          <w:szCs w:val="28"/>
        </w:rPr>
        <w:t>hřbitova</w:t>
      </w:r>
      <w:r w:rsidR="00FC6BEE" w:rsidRPr="00B14437">
        <w:rPr>
          <w:rFonts w:asciiTheme="minorHAnsi" w:hAnsiTheme="minorHAnsi" w:cstheme="minorHAnsi"/>
          <w:b/>
          <w:color w:val="auto"/>
          <w:sz w:val="28"/>
          <w:szCs w:val="28"/>
        </w:rPr>
        <w:t xml:space="preserve"> a</w:t>
      </w:r>
      <w:r w:rsidR="0077417D" w:rsidRPr="00B14437">
        <w:rPr>
          <w:rFonts w:asciiTheme="minorHAnsi" w:hAnsiTheme="minorHAnsi" w:cstheme="minorHAnsi"/>
          <w:b/>
          <w:color w:val="auto"/>
          <w:sz w:val="28"/>
          <w:szCs w:val="28"/>
        </w:rPr>
        <w:t xml:space="preserve"> povinnosti návštěvníků</w:t>
      </w:r>
    </w:p>
    <w:p w:rsidR="00DC5DAB" w:rsidRDefault="002E6DDB" w:rsidP="00A339AB">
      <w:pPr>
        <w:numPr>
          <w:ilvl w:val="0"/>
          <w:numId w:val="9"/>
        </w:numPr>
        <w:spacing w:before="0" w:line="259" w:lineRule="auto"/>
        <w:ind w:right="9" w:hanging="348"/>
        <w:rPr>
          <w:rFonts w:cstheme="minorHAnsi"/>
        </w:rPr>
      </w:pPr>
      <w:r w:rsidRPr="00B14437">
        <w:rPr>
          <w:rFonts w:cstheme="minorHAnsi"/>
        </w:rPr>
        <w:t xml:space="preserve">Pohřebiště je místo veřejně přístupné </w:t>
      </w:r>
      <w:r w:rsidR="00F72180">
        <w:rPr>
          <w:rFonts w:cstheme="minorHAnsi"/>
        </w:rPr>
        <w:t>kdykoli, jedná se o veřejné prostranství.</w:t>
      </w:r>
    </w:p>
    <w:p w:rsidR="00DC5DAB" w:rsidRPr="00B14437" w:rsidRDefault="00B010E5" w:rsidP="00A339AB">
      <w:pPr>
        <w:numPr>
          <w:ilvl w:val="0"/>
          <w:numId w:val="9"/>
        </w:numPr>
        <w:spacing w:before="0" w:line="266" w:lineRule="auto"/>
        <w:ind w:left="692" w:right="11" w:hanging="346"/>
        <w:rPr>
          <w:rFonts w:cstheme="minorHAnsi"/>
        </w:rPr>
      </w:pPr>
      <w:r w:rsidRPr="00B14437">
        <w:rPr>
          <w:rFonts w:cstheme="minorHAnsi"/>
        </w:rPr>
        <w:t>Provozovatel</w:t>
      </w:r>
      <w:r w:rsidR="002E6DDB" w:rsidRPr="00B14437">
        <w:rPr>
          <w:rFonts w:cstheme="minorHAnsi"/>
        </w:rPr>
        <w:t xml:space="preserve"> pohřebiště může z oprávněných důvodů přístup veřejnosti na pohřebiště nebo jeho část dočasně omezit nebo zakázat, např. </w:t>
      </w:r>
      <w:r w:rsidRPr="00B14437">
        <w:rPr>
          <w:rFonts w:cstheme="minorHAnsi"/>
        </w:rPr>
        <w:t xml:space="preserve">při manipulování se zetlelými, nezetlelými i zpopelněnými lidskými ostatky v rámci pohřebiště, </w:t>
      </w:r>
      <w:r w:rsidR="00166855" w:rsidRPr="00B14437">
        <w:rPr>
          <w:rFonts w:cstheme="minorHAnsi"/>
        </w:rPr>
        <w:t xml:space="preserve">při </w:t>
      </w:r>
      <w:r w:rsidRPr="00B14437">
        <w:rPr>
          <w:rFonts w:cstheme="minorHAnsi"/>
        </w:rPr>
        <w:t xml:space="preserve">exhumacích, </w:t>
      </w:r>
      <w:r w:rsidR="002E6DDB" w:rsidRPr="00B14437">
        <w:rPr>
          <w:rFonts w:cstheme="minorHAnsi"/>
        </w:rPr>
        <w:t>provádění terénních úprav, za sněhu, náledí</w:t>
      </w:r>
      <w:r w:rsidRPr="00B14437">
        <w:rPr>
          <w:rFonts w:cstheme="minorHAnsi"/>
        </w:rPr>
        <w:t>, vysoké rychlosti větru</w:t>
      </w:r>
      <w:r w:rsidR="002E6DDB" w:rsidRPr="00B14437">
        <w:rPr>
          <w:rFonts w:cstheme="minorHAnsi"/>
        </w:rPr>
        <w:t xml:space="preserve"> apod., pokud nelze zajistit bezpe</w:t>
      </w:r>
      <w:r w:rsidR="00DC5DAB" w:rsidRPr="00B14437">
        <w:rPr>
          <w:rFonts w:cstheme="minorHAnsi"/>
        </w:rPr>
        <w:t>čnost návštěvníků.</w:t>
      </w:r>
    </w:p>
    <w:p w:rsidR="00D8659B" w:rsidRPr="00B14437" w:rsidRDefault="00422A28" w:rsidP="00A339AB">
      <w:pPr>
        <w:numPr>
          <w:ilvl w:val="0"/>
          <w:numId w:val="9"/>
        </w:numPr>
        <w:spacing w:before="0" w:line="259" w:lineRule="auto"/>
        <w:ind w:right="9" w:hanging="348"/>
        <w:rPr>
          <w:rFonts w:cstheme="minorHAnsi"/>
        </w:rPr>
      </w:pPr>
      <w:r w:rsidRPr="00B14437">
        <w:rPr>
          <w:rFonts w:cstheme="minorHAnsi"/>
        </w:rPr>
        <w:t>Reklamy mohou být na pohřebišti</w:t>
      </w:r>
      <w:r w:rsidR="002E6DDB" w:rsidRPr="00B14437">
        <w:rPr>
          <w:rFonts w:cstheme="minorHAnsi"/>
        </w:rPr>
        <w:t xml:space="preserve"> </w:t>
      </w:r>
      <w:r w:rsidRPr="00B14437">
        <w:rPr>
          <w:rFonts w:cstheme="minorHAnsi"/>
        </w:rPr>
        <w:t>umístěny výhradně</w:t>
      </w:r>
      <w:r w:rsidR="002E6DDB" w:rsidRPr="00B14437">
        <w:rPr>
          <w:rFonts w:cstheme="minorHAnsi"/>
        </w:rPr>
        <w:t xml:space="preserve"> na místech </w:t>
      </w:r>
      <w:r w:rsidRPr="00B14437">
        <w:rPr>
          <w:rFonts w:cstheme="minorHAnsi"/>
        </w:rPr>
        <w:t>určených provozovatelem a po jeho p</w:t>
      </w:r>
      <w:r w:rsidR="002E6DDB" w:rsidRPr="00B14437">
        <w:rPr>
          <w:rFonts w:cstheme="minorHAnsi"/>
        </w:rPr>
        <w:t>ř</w:t>
      </w:r>
      <w:r w:rsidRPr="00B14437">
        <w:rPr>
          <w:rFonts w:cstheme="minorHAnsi"/>
        </w:rPr>
        <w:t>edchozím souhlasu</w:t>
      </w:r>
      <w:r w:rsidR="00EB22F8" w:rsidRPr="00B14437">
        <w:rPr>
          <w:rFonts w:cstheme="minorHAnsi"/>
        </w:rPr>
        <w:t xml:space="preserve"> a úhradě poplatku dle platného ceníku</w:t>
      </w:r>
      <w:r w:rsidR="002E6DDB" w:rsidRPr="00B14437">
        <w:rPr>
          <w:rFonts w:cstheme="minorHAnsi"/>
        </w:rPr>
        <w:t xml:space="preserve">. </w:t>
      </w:r>
      <w:r w:rsidRPr="00B14437">
        <w:rPr>
          <w:rFonts w:cstheme="minorHAnsi"/>
        </w:rPr>
        <w:t>R</w:t>
      </w:r>
      <w:r w:rsidR="002E6DDB" w:rsidRPr="00B14437">
        <w:rPr>
          <w:rFonts w:cstheme="minorHAnsi"/>
        </w:rPr>
        <w:t>eklam</w:t>
      </w:r>
      <w:r w:rsidRPr="00B14437">
        <w:rPr>
          <w:rFonts w:cstheme="minorHAnsi"/>
        </w:rPr>
        <w:t xml:space="preserve">a </w:t>
      </w:r>
      <w:r w:rsidR="006E29D3" w:rsidRPr="00B14437">
        <w:rPr>
          <w:rFonts w:cstheme="minorHAnsi"/>
        </w:rPr>
        <w:t>nesmí být umístěna</w:t>
      </w:r>
      <w:r w:rsidR="002E6DDB" w:rsidRPr="00B14437">
        <w:rPr>
          <w:rFonts w:cstheme="minorHAnsi"/>
        </w:rPr>
        <w:t xml:space="preserve"> na strom</w:t>
      </w:r>
      <w:r w:rsidRPr="00B14437">
        <w:rPr>
          <w:rFonts w:cstheme="minorHAnsi"/>
        </w:rPr>
        <w:t xml:space="preserve">y, </w:t>
      </w:r>
      <w:r w:rsidR="00E149DA">
        <w:rPr>
          <w:rFonts w:cstheme="minorHAnsi"/>
        </w:rPr>
        <w:t xml:space="preserve">oplocení, </w:t>
      </w:r>
      <w:r w:rsidRPr="00B14437">
        <w:rPr>
          <w:rFonts w:cstheme="minorHAnsi"/>
        </w:rPr>
        <w:t>na zařízení</w:t>
      </w:r>
      <w:r w:rsidR="002E6DDB" w:rsidRPr="00B14437">
        <w:rPr>
          <w:rFonts w:cstheme="minorHAnsi"/>
        </w:rPr>
        <w:t xml:space="preserve"> pohřebiště ani </w:t>
      </w:r>
      <w:r w:rsidRPr="00B14437">
        <w:rPr>
          <w:rFonts w:cstheme="minorHAnsi"/>
        </w:rPr>
        <w:t xml:space="preserve">na </w:t>
      </w:r>
      <w:r w:rsidR="002E6DDB" w:rsidRPr="00B14437">
        <w:rPr>
          <w:rFonts w:cstheme="minorHAnsi"/>
        </w:rPr>
        <w:t>hrobov</w:t>
      </w:r>
      <w:r w:rsidRPr="00B14437">
        <w:rPr>
          <w:rFonts w:cstheme="minorHAnsi"/>
        </w:rPr>
        <w:t>á</w:t>
      </w:r>
      <w:r w:rsidR="002E6DDB" w:rsidRPr="00B14437">
        <w:rPr>
          <w:rFonts w:cstheme="minorHAnsi"/>
        </w:rPr>
        <w:t xml:space="preserve"> míst</w:t>
      </w:r>
      <w:r w:rsidRPr="00B14437">
        <w:rPr>
          <w:rFonts w:cstheme="minorHAnsi"/>
        </w:rPr>
        <w:t>a či hrobová zařízení</w:t>
      </w:r>
      <w:r w:rsidR="00DC5DAB" w:rsidRPr="00B14437">
        <w:rPr>
          <w:rFonts w:cstheme="minorHAnsi"/>
        </w:rPr>
        <w:t>.</w:t>
      </w:r>
    </w:p>
    <w:p w:rsidR="00133863" w:rsidRDefault="00133863" w:rsidP="00133863">
      <w:pPr>
        <w:numPr>
          <w:ilvl w:val="0"/>
          <w:numId w:val="9"/>
        </w:numPr>
        <w:spacing w:before="0" w:after="0" w:line="259" w:lineRule="auto"/>
        <w:ind w:right="9" w:hanging="348"/>
        <w:rPr>
          <w:rFonts w:cstheme="minorHAnsi"/>
        </w:rPr>
      </w:pPr>
      <w:r>
        <w:rPr>
          <w:rFonts w:cstheme="minorHAnsi"/>
        </w:rPr>
        <w:t xml:space="preserve">Návštěvníkům nebo uživatelům hrobových míst je zakázáno </w:t>
      </w:r>
    </w:p>
    <w:p w:rsidR="00133863" w:rsidRPr="00133863" w:rsidRDefault="00133863" w:rsidP="00133863">
      <w:pPr>
        <w:numPr>
          <w:ilvl w:val="1"/>
          <w:numId w:val="9"/>
        </w:numPr>
        <w:spacing w:before="0" w:after="0" w:line="259" w:lineRule="auto"/>
        <w:ind w:right="9" w:hanging="357"/>
        <w:rPr>
          <w:rFonts w:cstheme="minorHAnsi"/>
        </w:rPr>
      </w:pPr>
      <w:r w:rsidRPr="00133863">
        <w:rPr>
          <w:rFonts w:cstheme="minorHAnsi"/>
        </w:rPr>
        <w:t xml:space="preserve">instalovat pomníky, vzpomínkové desky, kachličky, jmenovky a další obdobné předměty bez souhlasu </w:t>
      </w:r>
      <w:r>
        <w:rPr>
          <w:rFonts w:cstheme="minorHAnsi"/>
        </w:rPr>
        <w:t>provozovatele</w:t>
      </w:r>
      <w:r w:rsidRPr="00133863">
        <w:rPr>
          <w:rFonts w:cstheme="minorHAnsi"/>
        </w:rPr>
        <w:t xml:space="preserve"> veřejného pohřebiště,</w:t>
      </w:r>
    </w:p>
    <w:p w:rsidR="00133863" w:rsidRDefault="00133863" w:rsidP="00133863">
      <w:pPr>
        <w:numPr>
          <w:ilvl w:val="1"/>
          <w:numId w:val="9"/>
        </w:numPr>
        <w:spacing w:before="0" w:after="0" w:line="259" w:lineRule="auto"/>
        <w:ind w:right="9" w:hanging="357"/>
        <w:rPr>
          <w:rFonts w:cstheme="minorHAnsi"/>
        </w:rPr>
      </w:pPr>
      <w:r w:rsidRPr="00133863">
        <w:rPr>
          <w:rFonts w:cstheme="minorHAnsi"/>
        </w:rPr>
        <w:t>rozsvěcovat svíčky nebo jiné zdroje světla mimo plochy k tomuto účelu vyhrazené,</w:t>
      </w:r>
    </w:p>
    <w:p w:rsidR="00E149DA" w:rsidRPr="00133863" w:rsidRDefault="00E149DA" w:rsidP="00133863">
      <w:pPr>
        <w:numPr>
          <w:ilvl w:val="1"/>
          <w:numId w:val="9"/>
        </w:numPr>
        <w:spacing w:before="0" w:after="0" w:line="259" w:lineRule="auto"/>
        <w:ind w:right="9" w:hanging="357"/>
        <w:rPr>
          <w:rFonts w:cstheme="minorHAnsi"/>
        </w:rPr>
      </w:pPr>
      <w:r>
        <w:rPr>
          <w:rFonts w:cstheme="minorHAnsi"/>
        </w:rPr>
        <w:t>vysazovat stromy a keře na hrobová místa,</w:t>
      </w:r>
    </w:p>
    <w:p w:rsidR="00133863" w:rsidRPr="00133863" w:rsidRDefault="00133863" w:rsidP="00030784">
      <w:pPr>
        <w:numPr>
          <w:ilvl w:val="1"/>
          <w:numId w:val="9"/>
        </w:numPr>
        <w:spacing w:before="0" w:line="259" w:lineRule="auto"/>
        <w:ind w:right="11" w:hanging="357"/>
        <w:rPr>
          <w:rFonts w:cstheme="minorHAnsi"/>
        </w:rPr>
      </w:pPr>
      <w:r w:rsidRPr="00133863">
        <w:rPr>
          <w:rFonts w:cstheme="minorHAnsi"/>
        </w:rPr>
        <w:t>sáze</w:t>
      </w:r>
      <w:r w:rsidR="004650B8">
        <w:rPr>
          <w:rFonts w:cstheme="minorHAnsi"/>
        </w:rPr>
        <w:t>t</w:t>
      </w:r>
      <w:r w:rsidRPr="00133863">
        <w:rPr>
          <w:rFonts w:cstheme="minorHAnsi"/>
        </w:rPr>
        <w:t xml:space="preserve"> </w:t>
      </w:r>
      <w:r w:rsidR="004650B8">
        <w:rPr>
          <w:rFonts w:cstheme="minorHAnsi"/>
        </w:rPr>
        <w:t>nebo</w:t>
      </w:r>
      <w:r w:rsidRPr="00133863">
        <w:rPr>
          <w:rFonts w:cstheme="minorHAnsi"/>
        </w:rPr>
        <w:t xml:space="preserve"> odstraňov</w:t>
      </w:r>
      <w:r w:rsidR="004650B8">
        <w:rPr>
          <w:rFonts w:cstheme="minorHAnsi"/>
        </w:rPr>
        <w:t>at zeleň</w:t>
      </w:r>
      <w:r w:rsidR="00E149DA">
        <w:rPr>
          <w:rFonts w:cstheme="minorHAnsi"/>
        </w:rPr>
        <w:t xml:space="preserve"> </w:t>
      </w:r>
      <w:r w:rsidR="004650B8">
        <w:rPr>
          <w:rFonts w:cstheme="minorHAnsi"/>
        </w:rPr>
        <w:t>mimo pronajaté hrobové místo.</w:t>
      </w:r>
    </w:p>
    <w:p w:rsidR="007C0233" w:rsidRDefault="005369FB" w:rsidP="005369FB">
      <w:pPr>
        <w:numPr>
          <w:ilvl w:val="0"/>
          <w:numId w:val="9"/>
        </w:numPr>
        <w:spacing w:before="0" w:after="0" w:line="259" w:lineRule="auto"/>
        <w:ind w:right="9" w:hanging="348"/>
        <w:rPr>
          <w:rFonts w:cstheme="minorHAnsi"/>
        </w:rPr>
      </w:pPr>
      <w:r w:rsidRPr="00B14437">
        <w:rPr>
          <w:rFonts w:cstheme="minorHAnsi"/>
        </w:rPr>
        <w:t>Provozovatel může v odůvodněných případech používání svítidel na pohřeb</w:t>
      </w:r>
      <w:r>
        <w:rPr>
          <w:rFonts w:cstheme="minorHAnsi"/>
        </w:rPr>
        <w:t>išti omezit nebo zcela zakázat</w:t>
      </w:r>
      <w:r w:rsidR="009861E0">
        <w:rPr>
          <w:rFonts w:cstheme="minorHAnsi"/>
        </w:rPr>
        <w:t xml:space="preserve"> (např. v době zvýšeného nebezpečí požárů).</w:t>
      </w:r>
      <w:r w:rsidR="00E149DA" w:rsidRPr="00E149DA">
        <w:rPr>
          <w:rFonts w:cstheme="minorHAnsi"/>
        </w:rPr>
        <w:t xml:space="preserve"> </w:t>
      </w:r>
    </w:p>
    <w:p w:rsidR="00030784" w:rsidRPr="005369FB" w:rsidRDefault="00030784" w:rsidP="00030784">
      <w:pPr>
        <w:spacing w:before="0" w:after="0" w:line="259" w:lineRule="auto"/>
        <w:ind w:left="693" w:right="9"/>
        <w:rPr>
          <w:rFonts w:cstheme="minorHAnsi"/>
        </w:rPr>
      </w:pPr>
    </w:p>
    <w:p w:rsidR="007564C6" w:rsidRPr="00B14437" w:rsidRDefault="001E38D8" w:rsidP="00D835CB">
      <w:pPr>
        <w:pStyle w:val="Nadpis2"/>
        <w:spacing w:after="172"/>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Díl</w:t>
      </w:r>
      <w:r w:rsidR="00142125">
        <w:rPr>
          <w:rFonts w:asciiTheme="minorHAnsi" w:hAnsiTheme="minorHAnsi" w:cstheme="minorHAnsi"/>
          <w:b/>
          <w:color w:val="auto"/>
          <w:sz w:val="28"/>
          <w:szCs w:val="28"/>
        </w:rPr>
        <w:t xml:space="preserve"> 4</w:t>
      </w:r>
    </w:p>
    <w:p w:rsidR="007564C6" w:rsidRPr="00B14437" w:rsidRDefault="00EB22F8" w:rsidP="00D835CB">
      <w:pPr>
        <w:pStyle w:val="Nadpis2"/>
        <w:spacing w:after="172"/>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Nájem a užívání hrobového místa</w:t>
      </w:r>
    </w:p>
    <w:p w:rsidR="002E6DDB" w:rsidRPr="00B14437" w:rsidRDefault="002E6DDB" w:rsidP="00030784">
      <w:pPr>
        <w:numPr>
          <w:ilvl w:val="0"/>
          <w:numId w:val="13"/>
        </w:numPr>
        <w:spacing w:before="0" w:after="253" w:line="338" w:lineRule="auto"/>
        <w:ind w:left="692" w:right="45" w:hanging="346"/>
        <w:rPr>
          <w:rFonts w:cstheme="minorHAnsi"/>
        </w:rPr>
      </w:pPr>
      <w:r w:rsidRPr="00B14437">
        <w:rPr>
          <w:rFonts w:cstheme="minorHAnsi"/>
        </w:rPr>
        <w:t>Nájem hrobových míst se sjednává zpravidla na dobu</w:t>
      </w:r>
      <w:r w:rsidR="00234BB2">
        <w:rPr>
          <w:rFonts w:cstheme="minorHAnsi"/>
        </w:rPr>
        <w:t xml:space="preserve"> určitou</w:t>
      </w:r>
      <w:r w:rsidR="009861E0">
        <w:rPr>
          <w:rFonts w:cstheme="minorHAnsi"/>
        </w:rPr>
        <w:t xml:space="preserve"> 10. let</w:t>
      </w:r>
      <w:r w:rsidR="00234BB2">
        <w:rPr>
          <w:rFonts w:cstheme="minorHAnsi"/>
        </w:rPr>
        <w:t>.</w:t>
      </w:r>
      <w:r w:rsidRPr="00B14437">
        <w:rPr>
          <w:rFonts w:cstheme="minorHAnsi"/>
        </w:rPr>
        <w:t xml:space="preserve"> </w:t>
      </w:r>
    </w:p>
    <w:p w:rsidR="002E6DDB" w:rsidRDefault="002E6DDB" w:rsidP="00030784">
      <w:pPr>
        <w:numPr>
          <w:ilvl w:val="0"/>
          <w:numId w:val="13"/>
        </w:numPr>
        <w:spacing w:before="0" w:after="253" w:line="266" w:lineRule="auto"/>
        <w:ind w:left="692" w:right="45" w:hanging="346"/>
        <w:rPr>
          <w:rFonts w:cstheme="minorHAnsi"/>
        </w:rPr>
      </w:pPr>
      <w:r w:rsidRPr="00B14437">
        <w:rPr>
          <w:rFonts w:cstheme="minorHAnsi"/>
        </w:rPr>
        <w:t>Platným uzavřením nájemní smlouvy k hrobovému místu na pohřebišti vzniká nájemci právo zřídit na místě hrob</w:t>
      </w:r>
      <w:r w:rsidR="00234BB2">
        <w:rPr>
          <w:rFonts w:cstheme="minorHAnsi"/>
        </w:rPr>
        <w:t xml:space="preserve"> (nikoli </w:t>
      </w:r>
      <w:r w:rsidRPr="00B14437">
        <w:rPr>
          <w:rFonts w:cstheme="minorHAnsi"/>
        </w:rPr>
        <w:t>hrobku</w:t>
      </w:r>
      <w:r w:rsidR="00234BB2">
        <w:rPr>
          <w:rFonts w:cstheme="minorHAnsi"/>
        </w:rPr>
        <w:t>)</w:t>
      </w:r>
      <w:r w:rsidRPr="00B14437">
        <w:rPr>
          <w:rFonts w:cstheme="minorHAnsi"/>
        </w:rPr>
        <w:t xml:space="preserve">, </w:t>
      </w:r>
      <w:r w:rsidR="00BB3B6D">
        <w:rPr>
          <w:rFonts w:cstheme="minorHAnsi"/>
        </w:rPr>
        <w:t xml:space="preserve">v určených speciálních odděleních </w:t>
      </w:r>
      <w:r w:rsidR="009861E0">
        <w:rPr>
          <w:rFonts w:cstheme="minorHAnsi"/>
        </w:rPr>
        <w:t xml:space="preserve">(urnový háj) </w:t>
      </w:r>
      <w:r w:rsidR="00BB3B6D">
        <w:rPr>
          <w:rFonts w:cstheme="minorHAnsi"/>
        </w:rPr>
        <w:t xml:space="preserve">i </w:t>
      </w:r>
      <w:r w:rsidRPr="00B14437">
        <w:rPr>
          <w:rFonts w:cstheme="minorHAnsi"/>
        </w:rPr>
        <w:t>urnové místo, včetně vybudování náhrobku a hrobového zařízení (rám, krycí desky</w:t>
      </w:r>
      <w:r w:rsidR="00030784">
        <w:rPr>
          <w:rFonts w:cstheme="minorHAnsi"/>
        </w:rPr>
        <w:t xml:space="preserve">, </w:t>
      </w:r>
      <w:r w:rsidR="00BB3B6D">
        <w:rPr>
          <w:rFonts w:cstheme="minorHAnsi"/>
        </w:rPr>
        <w:t>náhrobek</w:t>
      </w:r>
      <w:r w:rsidRPr="00B14437">
        <w:rPr>
          <w:rFonts w:cstheme="minorHAnsi"/>
        </w:rPr>
        <w:t xml:space="preserve">), to vše v souladu s </w:t>
      </w:r>
      <w:r w:rsidR="0039754A" w:rsidRPr="00B14437">
        <w:rPr>
          <w:rFonts w:cstheme="minorHAnsi"/>
        </w:rPr>
        <w:t>pokyny provozovatele</w:t>
      </w:r>
      <w:r w:rsidR="00BB3B6D">
        <w:rPr>
          <w:rFonts w:cstheme="minorHAnsi"/>
        </w:rPr>
        <w:t xml:space="preserve"> pohřebiště</w:t>
      </w:r>
      <w:r w:rsidRPr="00B14437">
        <w:rPr>
          <w:rFonts w:cstheme="minorHAnsi"/>
        </w:rPr>
        <w:t xml:space="preserve">. </w:t>
      </w:r>
    </w:p>
    <w:p w:rsidR="00466DEC" w:rsidRPr="00B14437" w:rsidRDefault="009861E0" w:rsidP="002E6DDB">
      <w:pPr>
        <w:numPr>
          <w:ilvl w:val="0"/>
          <w:numId w:val="13"/>
        </w:numPr>
        <w:spacing w:before="0" w:after="253" w:line="267" w:lineRule="auto"/>
        <w:ind w:right="44" w:hanging="348"/>
        <w:rPr>
          <w:rFonts w:cstheme="minorHAnsi"/>
        </w:rPr>
      </w:pPr>
      <w:r>
        <w:rPr>
          <w:rFonts w:cstheme="minorHAnsi"/>
        </w:rPr>
        <w:t>Materiál</w:t>
      </w:r>
      <w:r w:rsidR="00466DEC">
        <w:rPr>
          <w:rFonts w:cstheme="minorHAnsi"/>
        </w:rPr>
        <w:t xml:space="preserve"> pro zhotovení </w:t>
      </w:r>
      <w:r w:rsidR="001B0CDC">
        <w:rPr>
          <w:rFonts w:cstheme="minorHAnsi"/>
        </w:rPr>
        <w:t xml:space="preserve">kříže, </w:t>
      </w:r>
      <w:r w:rsidR="00466DEC">
        <w:rPr>
          <w:rFonts w:cstheme="minorHAnsi"/>
        </w:rPr>
        <w:t>náhrobku a krycí desky</w:t>
      </w:r>
      <w:r>
        <w:rPr>
          <w:rFonts w:cstheme="minorHAnsi"/>
        </w:rPr>
        <w:t xml:space="preserve"> není omezen.</w:t>
      </w:r>
      <w:r w:rsidR="00466DEC">
        <w:rPr>
          <w:rFonts w:cstheme="minorHAnsi"/>
        </w:rPr>
        <w:t xml:space="preserve"> Všeobecně platí, že střídmost, úhlednost a estetika je upřednostňována před zbytečnými kýčovitými doplňky</w:t>
      </w:r>
      <w:r w:rsidR="003C4CC1">
        <w:rPr>
          <w:rFonts w:cstheme="minorHAnsi"/>
        </w:rPr>
        <w:t xml:space="preserve"> znevažující</w:t>
      </w:r>
      <w:r w:rsidR="00030784">
        <w:rPr>
          <w:rFonts w:cstheme="minorHAnsi"/>
        </w:rPr>
        <w:t>mi</w:t>
      </w:r>
      <w:r w:rsidR="003C4CC1">
        <w:rPr>
          <w:rFonts w:cstheme="minorHAnsi"/>
        </w:rPr>
        <w:t xml:space="preserve"> místo posledního odpočinku.</w:t>
      </w:r>
      <w:r w:rsidR="00466DEC">
        <w:rPr>
          <w:rFonts w:cstheme="minorHAnsi"/>
        </w:rPr>
        <w:t xml:space="preserve"> </w:t>
      </w:r>
    </w:p>
    <w:p w:rsidR="002E6DDB" w:rsidRPr="00B14437" w:rsidRDefault="002E6DDB" w:rsidP="0039754A">
      <w:pPr>
        <w:numPr>
          <w:ilvl w:val="0"/>
          <w:numId w:val="13"/>
        </w:numPr>
        <w:spacing w:before="0" w:after="253" w:line="267" w:lineRule="auto"/>
        <w:ind w:right="44" w:hanging="348"/>
        <w:rPr>
          <w:rFonts w:cstheme="minorHAnsi"/>
        </w:rPr>
      </w:pPr>
      <w:r w:rsidRPr="00B14437">
        <w:rPr>
          <w:rFonts w:cstheme="minorHAnsi"/>
        </w:rPr>
        <w:lastRenderedPageBreak/>
        <w:t xml:space="preserve">Nájemce je povinen vlastním nákladem zajišťovat údržbu hrobového místa a hrobového zařízení v rozsahu stanoveném smlouvou o nájmu a v následujícím rozsahu a způsobem: </w:t>
      </w:r>
    </w:p>
    <w:p w:rsidR="002E6DDB" w:rsidRPr="00B14437" w:rsidRDefault="002E6DDB" w:rsidP="002E6DDB">
      <w:pPr>
        <w:numPr>
          <w:ilvl w:val="1"/>
          <w:numId w:val="13"/>
        </w:numPr>
        <w:spacing w:before="0" w:after="253" w:line="267" w:lineRule="auto"/>
        <w:ind w:right="9" w:hanging="360"/>
        <w:rPr>
          <w:rFonts w:cstheme="minorHAnsi"/>
        </w:rPr>
      </w:pPr>
      <w:r w:rsidRPr="00B14437">
        <w:rPr>
          <w:rFonts w:cstheme="minorHAnsi"/>
        </w:rPr>
        <w:t>nejpozději do 3 měsíců od pohřbení do hrobu zajistit úpravu po</w:t>
      </w:r>
      <w:r w:rsidR="0039754A" w:rsidRPr="00B14437">
        <w:rPr>
          <w:rFonts w:cstheme="minorHAnsi"/>
        </w:rPr>
        <w:t>hřbívací plochy hrobového místa</w:t>
      </w:r>
      <w:r w:rsidRPr="00B14437">
        <w:rPr>
          <w:rFonts w:cstheme="minorHAnsi"/>
        </w:rPr>
        <w:t xml:space="preserve"> </w:t>
      </w:r>
    </w:p>
    <w:p w:rsidR="002E6DDB" w:rsidRPr="00B14437" w:rsidRDefault="002E6DDB" w:rsidP="002E6DDB">
      <w:pPr>
        <w:numPr>
          <w:ilvl w:val="1"/>
          <w:numId w:val="13"/>
        </w:numPr>
        <w:spacing w:before="0" w:after="253" w:line="267" w:lineRule="auto"/>
        <w:ind w:right="9" w:hanging="360"/>
        <w:rPr>
          <w:rFonts w:cstheme="minorHAnsi"/>
        </w:rPr>
      </w:pPr>
      <w:r w:rsidRPr="00B14437">
        <w:rPr>
          <w:rFonts w:cstheme="minorHAnsi"/>
        </w:rPr>
        <w:t>zajistit, aby plocha hrobového místa nezarůstala nevhodným porostem, který by narušoval svým vzhledem okolí, průběžně zajišťovat údržbu hrobového místa tak, aby tr</w:t>
      </w:r>
      <w:r w:rsidR="0039754A" w:rsidRPr="00B14437">
        <w:rPr>
          <w:rFonts w:cstheme="minorHAnsi"/>
        </w:rPr>
        <w:t xml:space="preserve">avní porost nedosáhl květenství, </w:t>
      </w:r>
      <w:r w:rsidRPr="00B14437">
        <w:rPr>
          <w:rFonts w:cstheme="minorHAnsi"/>
        </w:rPr>
        <w:t>jakož i průběžně zajišťovat údržbu hrobového zařízení na vlastní náklady tak, aby jejich stav nebránil užívání hrobových míst os</w:t>
      </w:r>
      <w:r w:rsidR="0039754A" w:rsidRPr="00B14437">
        <w:rPr>
          <w:rFonts w:cstheme="minorHAnsi"/>
        </w:rPr>
        <w:t>tatních nájemců a dalších osob</w:t>
      </w:r>
    </w:p>
    <w:p w:rsidR="002E6DDB" w:rsidRPr="00B14437" w:rsidRDefault="002E6DDB" w:rsidP="002E6DDB">
      <w:pPr>
        <w:numPr>
          <w:ilvl w:val="1"/>
          <w:numId w:val="13"/>
        </w:numPr>
        <w:spacing w:before="0" w:after="253" w:line="267" w:lineRule="auto"/>
        <w:ind w:right="9" w:hanging="360"/>
        <w:rPr>
          <w:rFonts w:cstheme="minorHAnsi"/>
        </w:rPr>
      </w:pPr>
      <w:r w:rsidRPr="00B14437">
        <w:rPr>
          <w:rFonts w:cstheme="minorHAnsi"/>
        </w:rPr>
        <w:t xml:space="preserve">odstranit včas znehodnocené květinové a jiné dary, odpad z vyhořelých svíček a další předměty, které narušují estetický vzhled pohřebiště. </w:t>
      </w:r>
    </w:p>
    <w:p w:rsidR="002E6DDB" w:rsidRPr="00B14437" w:rsidRDefault="002E6DDB" w:rsidP="002E6DDB">
      <w:pPr>
        <w:numPr>
          <w:ilvl w:val="0"/>
          <w:numId w:val="13"/>
        </w:numPr>
        <w:spacing w:before="0" w:after="230" w:line="267" w:lineRule="auto"/>
        <w:ind w:right="44" w:hanging="348"/>
        <w:rPr>
          <w:rFonts w:cstheme="minorHAnsi"/>
        </w:rPr>
      </w:pPr>
      <w:r w:rsidRPr="00B14437">
        <w:rPr>
          <w:rFonts w:cstheme="minorHAnsi"/>
        </w:rPr>
        <w:t xml:space="preserve">Nájemce je povinen neprodleně zajistit opravu hrobového </w:t>
      </w:r>
      <w:proofErr w:type="gramStart"/>
      <w:r w:rsidRPr="00B14437">
        <w:rPr>
          <w:rFonts w:cstheme="minorHAnsi"/>
        </w:rPr>
        <w:t>zařízení</w:t>
      </w:r>
      <w:proofErr w:type="gramEnd"/>
      <w:r w:rsidRPr="00B14437">
        <w:rPr>
          <w:rFonts w:cstheme="minorHAnsi"/>
        </w:rPr>
        <w:t xml:space="preserve"> pokud je narušena jeho stabilita a ohrožuje tím zdraví, životy, nebo majetek dalších osob. Pokud tak nájemce neučiní po uplynutí lhůty </w:t>
      </w:r>
      <w:r w:rsidR="0039754A" w:rsidRPr="00B14437">
        <w:rPr>
          <w:rFonts w:cstheme="minorHAnsi"/>
        </w:rPr>
        <w:t>uvedené ve výzvě provozovatele, je provozovatel</w:t>
      </w:r>
      <w:r w:rsidRPr="00B14437">
        <w:rPr>
          <w:rFonts w:cstheme="minorHAnsi"/>
        </w:rPr>
        <w:t xml:space="preserve"> pohřebiště oprávněn zajistit bezpečnost na náklady a riziko nájemce hrobového místa. </w:t>
      </w:r>
    </w:p>
    <w:p w:rsidR="0039754A" w:rsidRPr="00B14437" w:rsidRDefault="0039754A" w:rsidP="0039754A">
      <w:pPr>
        <w:numPr>
          <w:ilvl w:val="0"/>
          <w:numId w:val="13"/>
        </w:numPr>
        <w:spacing w:before="0" w:after="253" w:line="267" w:lineRule="auto"/>
        <w:ind w:right="44" w:hanging="348"/>
        <w:rPr>
          <w:rFonts w:cstheme="minorHAnsi"/>
        </w:rPr>
      </w:pPr>
      <w:r w:rsidRPr="00B14437">
        <w:rPr>
          <w:rFonts w:cstheme="minorHAnsi"/>
        </w:rPr>
        <w:t xml:space="preserve">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rsidR="0039754A" w:rsidRPr="00B14437" w:rsidRDefault="002E6DDB" w:rsidP="0039754A">
      <w:pPr>
        <w:numPr>
          <w:ilvl w:val="0"/>
          <w:numId w:val="13"/>
        </w:numPr>
        <w:spacing w:before="0" w:after="253" w:line="267" w:lineRule="auto"/>
        <w:ind w:right="44" w:hanging="348"/>
        <w:rPr>
          <w:rFonts w:cstheme="minorHAnsi"/>
        </w:rPr>
      </w:pPr>
      <w:r w:rsidRPr="00B14437">
        <w:rPr>
          <w:rFonts w:cstheme="minorHAnsi"/>
        </w:rPr>
        <w:t>Je zakázáno odkládat díly hrobového zařízení na sousední hrobová místa, nebo je opír</w:t>
      </w:r>
      <w:r w:rsidR="0039754A" w:rsidRPr="00B14437">
        <w:rPr>
          <w:rFonts w:cstheme="minorHAnsi"/>
        </w:rPr>
        <w:t>at o sousední hrobová zařízení.</w:t>
      </w:r>
    </w:p>
    <w:p w:rsidR="0039754A" w:rsidRPr="00B14437" w:rsidRDefault="0039754A" w:rsidP="0039754A">
      <w:pPr>
        <w:numPr>
          <w:ilvl w:val="0"/>
          <w:numId w:val="13"/>
        </w:numPr>
        <w:spacing w:before="0" w:after="253" w:line="267" w:lineRule="auto"/>
        <w:ind w:right="44" w:hanging="348"/>
        <w:rPr>
          <w:rFonts w:cstheme="minorHAnsi"/>
        </w:rPr>
      </w:pPr>
      <w:r w:rsidRPr="00B14437">
        <w:rPr>
          <w:rFonts w:cstheme="minorHAnsi"/>
        </w:rPr>
        <w:t>Při užívání hrobového místa je nájemci zakázáno manipulovat s lidskými ostatky. Se zpopelněnými lidskými ostatky může nájemce manipulovat a ukládat je na pohřebišt</w:t>
      </w:r>
      <w:r w:rsidR="001E38D8" w:rsidRPr="00B14437">
        <w:rPr>
          <w:rFonts w:cstheme="minorHAnsi"/>
        </w:rPr>
        <w:t xml:space="preserve">i pouze se souhlasem </w:t>
      </w:r>
      <w:r w:rsidRPr="00B14437">
        <w:rPr>
          <w:rFonts w:cstheme="minorHAnsi"/>
        </w:rPr>
        <w:t xml:space="preserve">provozovatele. </w:t>
      </w:r>
    </w:p>
    <w:p w:rsidR="002E6DDB" w:rsidRPr="00B14437" w:rsidRDefault="002E6DDB" w:rsidP="0039754A">
      <w:pPr>
        <w:numPr>
          <w:ilvl w:val="0"/>
          <w:numId w:val="13"/>
        </w:numPr>
        <w:spacing w:before="0" w:after="253" w:line="267" w:lineRule="auto"/>
        <w:ind w:right="44" w:hanging="348"/>
        <w:rPr>
          <w:rFonts w:cstheme="minorHAnsi"/>
        </w:rPr>
      </w:pPr>
      <w:r w:rsidRPr="00B14437">
        <w:rPr>
          <w:rFonts w:cstheme="minorHAnsi"/>
        </w:rPr>
        <w:t>Nájemce je povinen strpět číselné označení hrobovýc</w:t>
      </w:r>
      <w:r w:rsidR="00EC2156" w:rsidRPr="00B14437">
        <w:rPr>
          <w:rFonts w:cstheme="minorHAnsi"/>
        </w:rPr>
        <w:t>h míst provedené provozovatelem</w:t>
      </w:r>
      <w:r w:rsidRPr="00B14437">
        <w:rPr>
          <w:rFonts w:cstheme="minorHAnsi"/>
        </w:rPr>
        <w:t xml:space="preserve">, tyto čísla nepřemísťovat, nepoškozovat a nepoužívat k jiným účelům. Nájemce je povinen strpět na hrobovém místě vhodně umístěný odkaz na uveřejněnou informaci ve vývěsce týkající se upozornění nájemce na skončení doby nájmu. </w:t>
      </w:r>
    </w:p>
    <w:p w:rsidR="00EC2156" w:rsidRPr="00B14437" w:rsidRDefault="00EC2156" w:rsidP="00F92042">
      <w:pPr>
        <w:numPr>
          <w:ilvl w:val="0"/>
          <w:numId w:val="13"/>
        </w:numPr>
        <w:spacing w:before="0" w:after="253" w:line="267" w:lineRule="auto"/>
        <w:ind w:right="44" w:hanging="348"/>
        <w:rPr>
          <w:rFonts w:cstheme="minorHAnsi"/>
        </w:rPr>
      </w:pPr>
      <w:r w:rsidRPr="00B14437">
        <w:rPr>
          <w:rFonts w:cstheme="minorHAnsi"/>
        </w:rPr>
        <w:t>Jestliže</w:t>
      </w:r>
      <w:r w:rsidR="002E6DDB" w:rsidRPr="00B14437">
        <w:rPr>
          <w:rFonts w:cstheme="minorHAnsi"/>
        </w:rPr>
        <w:t xml:space="preserve"> se hrobové zařízení staly opuštěn</w:t>
      </w:r>
      <w:r w:rsidRPr="00B14437">
        <w:rPr>
          <w:rFonts w:cstheme="minorHAnsi"/>
        </w:rPr>
        <w:t>ými</w:t>
      </w:r>
      <w:r w:rsidR="002E6DDB" w:rsidRPr="00B14437">
        <w:rPr>
          <w:rFonts w:cstheme="minorHAnsi"/>
        </w:rPr>
        <w:t xml:space="preserve"> po účinnosti zákona </w:t>
      </w:r>
      <w:r w:rsidRPr="00B14437">
        <w:rPr>
          <w:rFonts w:cstheme="minorHAnsi"/>
        </w:rPr>
        <w:t>č. </w:t>
      </w:r>
      <w:r w:rsidR="002E6DDB" w:rsidRPr="00B14437">
        <w:rPr>
          <w:rFonts w:cstheme="minorHAnsi"/>
        </w:rPr>
        <w:t xml:space="preserve">89/2012 Sb., občanský zákoník (od 1. ledna 2014) a jsou zároveň stavbou, bude od 1. ledna 2024 </w:t>
      </w:r>
      <w:r w:rsidR="002E6DDB" w:rsidRPr="00B14437">
        <w:rPr>
          <w:rFonts w:cstheme="minorHAnsi"/>
        </w:rPr>
        <w:lastRenderedPageBreak/>
        <w:t>provozovatelem pohřebiště provedena nabídka příslušnému Úřadu pro zastupování státu ve věcech majetkových.</w:t>
      </w:r>
    </w:p>
    <w:p w:rsidR="002E6DDB" w:rsidRPr="00F92042" w:rsidRDefault="002E6DDB" w:rsidP="00D13B04">
      <w:pPr>
        <w:numPr>
          <w:ilvl w:val="0"/>
          <w:numId w:val="13"/>
        </w:numPr>
        <w:spacing w:before="0" w:after="253" w:line="267" w:lineRule="auto"/>
        <w:ind w:right="44" w:hanging="348"/>
        <w:rPr>
          <w:rFonts w:cstheme="minorHAnsi"/>
        </w:rPr>
      </w:pPr>
      <w:r w:rsidRPr="00F92042">
        <w:rPr>
          <w:rFonts w:cstheme="minorHAnsi"/>
        </w:rPr>
        <w:t xml:space="preserve"> 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si nájemce vezme vše, kromě uložených lidských ostatků, ať zpopelněných nebo nezpopelněných, protože v souladu s § 493 občanského zákoníku lidské ostatky nejsou věcí. </w:t>
      </w:r>
    </w:p>
    <w:p w:rsidR="005B126F" w:rsidRPr="00B14437" w:rsidRDefault="002E6DDB" w:rsidP="005B126F">
      <w:pPr>
        <w:numPr>
          <w:ilvl w:val="0"/>
          <w:numId w:val="13"/>
        </w:numPr>
        <w:spacing w:before="0" w:after="253" w:line="267" w:lineRule="auto"/>
        <w:ind w:right="44" w:hanging="348"/>
        <w:rPr>
          <w:rFonts w:cstheme="minorHAnsi"/>
        </w:rPr>
      </w:pPr>
      <w:r w:rsidRPr="00B14437">
        <w:rPr>
          <w:rFonts w:cstheme="minorHAnsi"/>
        </w:rPr>
        <w:t xml:space="preserve">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 </w:t>
      </w:r>
    </w:p>
    <w:p w:rsidR="007564C6" w:rsidRPr="00B14437" w:rsidRDefault="00142125" w:rsidP="007564C6">
      <w:pPr>
        <w:pStyle w:val="Nadpis2"/>
        <w:spacing w:after="172"/>
        <w:ind w:left="14" w:right="2"/>
        <w:jc w:val="center"/>
        <w:rPr>
          <w:rFonts w:asciiTheme="minorHAnsi" w:hAnsiTheme="minorHAnsi" w:cstheme="minorHAnsi"/>
          <w:b/>
          <w:color w:val="auto"/>
          <w:sz w:val="28"/>
          <w:szCs w:val="28"/>
        </w:rPr>
      </w:pPr>
      <w:r>
        <w:rPr>
          <w:rFonts w:asciiTheme="minorHAnsi" w:hAnsiTheme="minorHAnsi" w:cstheme="minorHAnsi"/>
          <w:b/>
          <w:color w:val="auto"/>
          <w:sz w:val="28"/>
          <w:szCs w:val="28"/>
        </w:rPr>
        <w:t>Díl 5</w:t>
      </w:r>
    </w:p>
    <w:p w:rsidR="002E6DDB" w:rsidRPr="00B14437" w:rsidRDefault="00174901" w:rsidP="007564C6">
      <w:pPr>
        <w:pStyle w:val="Nadpis2"/>
        <w:spacing w:after="172"/>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U</w:t>
      </w:r>
      <w:r w:rsidR="002E6DDB" w:rsidRPr="00B14437">
        <w:rPr>
          <w:rFonts w:asciiTheme="minorHAnsi" w:hAnsiTheme="minorHAnsi" w:cstheme="minorHAnsi"/>
          <w:b/>
          <w:color w:val="auto"/>
          <w:sz w:val="28"/>
          <w:szCs w:val="28"/>
        </w:rPr>
        <w:t>kládání lidských pozůsta</w:t>
      </w:r>
      <w:r w:rsidR="007564C6" w:rsidRPr="00B14437">
        <w:rPr>
          <w:rFonts w:asciiTheme="minorHAnsi" w:hAnsiTheme="minorHAnsi" w:cstheme="minorHAnsi"/>
          <w:b/>
          <w:color w:val="auto"/>
          <w:sz w:val="28"/>
          <w:szCs w:val="28"/>
        </w:rPr>
        <w:t>tků a exhumace lidských ostatků</w:t>
      </w:r>
    </w:p>
    <w:p w:rsidR="002E6DDB" w:rsidRPr="00B14437" w:rsidRDefault="002E6DDB" w:rsidP="002E6DDB">
      <w:pPr>
        <w:pStyle w:val="Odstavecseseznamem"/>
        <w:numPr>
          <w:ilvl w:val="0"/>
          <w:numId w:val="25"/>
        </w:numPr>
        <w:ind w:right="9"/>
        <w:rPr>
          <w:rFonts w:asciiTheme="minorHAnsi" w:hAnsiTheme="minorHAnsi" w:cstheme="minorHAnsi"/>
        </w:rPr>
      </w:pPr>
      <w:r w:rsidRPr="00B14437">
        <w:rPr>
          <w:rFonts w:asciiTheme="minorHAnsi" w:hAnsiTheme="minorHAnsi" w:cstheme="minorHAnsi"/>
        </w:rPr>
        <w:t xml:space="preserve">Otevřít hrob na pohřebišti, ukládat do </w:t>
      </w:r>
      <w:r w:rsidR="00C25BF2">
        <w:rPr>
          <w:rFonts w:asciiTheme="minorHAnsi" w:hAnsiTheme="minorHAnsi" w:cstheme="minorHAnsi"/>
        </w:rPr>
        <w:t>hrobu</w:t>
      </w:r>
      <w:r w:rsidRPr="00B14437">
        <w:rPr>
          <w:rFonts w:asciiTheme="minorHAnsi" w:hAnsiTheme="minorHAnsi" w:cstheme="minorHAnsi"/>
        </w:rPr>
        <w:t xml:space="preserve"> lidské pozůstatky nebo provádět exhumaci</w:t>
      </w:r>
      <w:r w:rsidR="00613A4F" w:rsidRPr="00B14437">
        <w:rPr>
          <w:rFonts w:asciiTheme="minorHAnsi" w:hAnsiTheme="minorHAnsi" w:cstheme="minorHAnsi"/>
        </w:rPr>
        <w:t xml:space="preserve"> je oprávněn pouze provozovatel</w:t>
      </w:r>
      <w:r w:rsidRPr="00B14437">
        <w:rPr>
          <w:rFonts w:asciiTheme="minorHAnsi" w:hAnsiTheme="minorHAnsi" w:cstheme="minorHAnsi"/>
        </w:rPr>
        <w:t xml:space="preserve"> pohřebiště nebo provozovatel pohřební služby, který na základě smlouvy s </w:t>
      </w:r>
      <w:proofErr w:type="spellStart"/>
      <w:r w:rsidRPr="00B14437">
        <w:rPr>
          <w:rFonts w:asciiTheme="minorHAnsi" w:hAnsiTheme="minorHAnsi" w:cstheme="minorHAnsi"/>
        </w:rPr>
        <w:t>vypravitelem</w:t>
      </w:r>
      <w:proofErr w:type="spellEnd"/>
      <w:r w:rsidRPr="00B14437">
        <w:rPr>
          <w:rFonts w:asciiTheme="minorHAnsi" w:hAnsiTheme="minorHAnsi" w:cstheme="minorHAnsi"/>
        </w:rPr>
        <w:t xml:space="preserve"> pohřbu hodlá na pohřebišti pohř</w:t>
      </w:r>
      <w:r w:rsidR="009D586B" w:rsidRPr="00B14437">
        <w:rPr>
          <w:rFonts w:asciiTheme="minorHAnsi" w:hAnsiTheme="minorHAnsi" w:cstheme="minorHAnsi"/>
        </w:rPr>
        <w:t xml:space="preserve">bít lidské pozůstatky (viz </w:t>
      </w:r>
      <w:r w:rsidR="00A15E21" w:rsidRPr="00B14437">
        <w:rPr>
          <w:rFonts w:asciiTheme="minorHAnsi" w:hAnsiTheme="minorHAnsi" w:cstheme="minorHAnsi"/>
        </w:rPr>
        <w:t xml:space="preserve">díl </w:t>
      </w:r>
      <w:r w:rsidR="00525862">
        <w:rPr>
          <w:rFonts w:asciiTheme="minorHAnsi" w:hAnsiTheme="minorHAnsi" w:cstheme="minorHAnsi"/>
        </w:rPr>
        <w:t>7</w:t>
      </w:r>
      <w:r w:rsidRPr="00B14437">
        <w:rPr>
          <w:rFonts w:asciiTheme="minorHAnsi" w:hAnsiTheme="minorHAnsi" w:cstheme="minorHAnsi"/>
        </w:rPr>
        <w:t xml:space="preserve">). </w:t>
      </w:r>
    </w:p>
    <w:p w:rsidR="002E6DDB" w:rsidRPr="00B14437" w:rsidRDefault="002E6DDB" w:rsidP="002E6DDB">
      <w:pPr>
        <w:pStyle w:val="Odstavecseseznamem"/>
        <w:ind w:left="705" w:right="9" w:firstLine="0"/>
        <w:rPr>
          <w:rFonts w:asciiTheme="minorHAnsi" w:hAnsiTheme="minorHAnsi" w:cstheme="minorHAnsi"/>
          <w:b/>
        </w:rPr>
      </w:pPr>
    </w:p>
    <w:p w:rsidR="002E6DDB" w:rsidRPr="00B14437" w:rsidRDefault="00613A4F" w:rsidP="002E6DDB">
      <w:pPr>
        <w:pStyle w:val="Odstavecseseznamem"/>
        <w:numPr>
          <w:ilvl w:val="0"/>
          <w:numId w:val="17"/>
        </w:numPr>
        <w:ind w:right="9"/>
        <w:rPr>
          <w:rFonts w:asciiTheme="minorHAnsi" w:hAnsiTheme="minorHAnsi" w:cstheme="minorHAnsi"/>
        </w:rPr>
      </w:pPr>
      <w:r w:rsidRPr="00B14437">
        <w:rPr>
          <w:rFonts w:asciiTheme="minorHAnsi" w:hAnsiTheme="minorHAnsi" w:cstheme="minorHAnsi"/>
        </w:rPr>
        <w:t>Shodně</w:t>
      </w:r>
      <w:r w:rsidR="002E6DDB" w:rsidRPr="00B14437">
        <w:rPr>
          <w:rFonts w:asciiTheme="minorHAnsi" w:hAnsiTheme="minorHAnsi" w:cstheme="minorHAnsi"/>
        </w:rPr>
        <w:t xml:space="preserve"> jako při přijímání lidských poz</w:t>
      </w:r>
      <w:r w:rsidRPr="00B14437">
        <w:rPr>
          <w:rFonts w:asciiTheme="minorHAnsi" w:hAnsiTheme="minorHAnsi" w:cstheme="minorHAnsi"/>
        </w:rPr>
        <w:t>ůstatků k pohřbení provozovatel</w:t>
      </w:r>
      <w:r w:rsidR="002E6DDB" w:rsidRPr="00B14437">
        <w:rPr>
          <w:rFonts w:asciiTheme="minorHAnsi" w:hAnsiTheme="minorHAnsi" w:cstheme="minorHAnsi"/>
        </w:rPr>
        <w:t xml:space="preserve">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w:t>
      </w:r>
      <w:r w:rsidRPr="00B14437">
        <w:rPr>
          <w:rFonts w:asciiTheme="minorHAnsi" w:hAnsiTheme="minorHAnsi" w:cstheme="minorHAnsi"/>
        </w:rPr>
        <w:t xml:space="preserve">jsou rovněž podkladem </w:t>
      </w:r>
      <w:r w:rsidR="002E6DDB" w:rsidRPr="00B14437">
        <w:rPr>
          <w:rFonts w:asciiTheme="minorHAnsi" w:hAnsiTheme="minorHAnsi" w:cstheme="minorHAnsi"/>
        </w:rPr>
        <w:t xml:space="preserve">pro evidenci související s provozováním pohřebiště. </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t xml:space="preserve">Zpopelněné lidské ostatky je možné uložit na pohřebišti vždy jen se souhlasem nájemce </w:t>
      </w:r>
      <w:r w:rsidR="00613A4F" w:rsidRPr="00B14437">
        <w:rPr>
          <w:rFonts w:cstheme="minorHAnsi"/>
        </w:rPr>
        <w:t>hrobového místa a provozovatele</w:t>
      </w:r>
      <w:r w:rsidRPr="00B14437">
        <w:rPr>
          <w:rFonts w:cstheme="minorHAnsi"/>
        </w:rPr>
        <w:t xml:space="preserve"> pohřebiště, u hrobů zpravidla k nohám do niky, jinak v ochranném obalu. </w:t>
      </w:r>
    </w:p>
    <w:p w:rsidR="002E6DDB" w:rsidRPr="00B14437" w:rsidRDefault="00613A4F" w:rsidP="002E6DDB">
      <w:pPr>
        <w:numPr>
          <w:ilvl w:val="0"/>
          <w:numId w:val="17"/>
        </w:numPr>
        <w:spacing w:before="0" w:after="253" w:line="267" w:lineRule="auto"/>
        <w:ind w:right="9" w:hanging="348"/>
        <w:rPr>
          <w:rFonts w:cstheme="minorHAnsi"/>
        </w:rPr>
      </w:pPr>
      <w:r w:rsidRPr="00B14437">
        <w:rPr>
          <w:rFonts w:cstheme="minorHAnsi"/>
        </w:rPr>
        <w:t>P</w:t>
      </w:r>
      <w:r w:rsidR="002E6DDB" w:rsidRPr="00B14437">
        <w:rPr>
          <w:rFonts w:cstheme="minorHAnsi"/>
        </w:rPr>
        <w:t>o úmrtí nájemce, má-li být uložen do hrobu, jehož byl</w:t>
      </w:r>
      <w:r w:rsidRPr="00B14437">
        <w:rPr>
          <w:rFonts w:cstheme="minorHAnsi"/>
        </w:rPr>
        <w:t xml:space="preserve"> nájemcem, zajistí provozovatel</w:t>
      </w:r>
      <w:r w:rsidR="002E6DDB" w:rsidRPr="00B14437">
        <w:rPr>
          <w:rFonts w:cstheme="minorHAnsi"/>
        </w:rPr>
        <w:t xml:space="preserve"> úhradu nájemného na dobu tlecí od </w:t>
      </w:r>
      <w:proofErr w:type="spellStart"/>
      <w:r w:rsidR="002E6DDB" w:rsidRPr="00B14437">
        <w:rPr>
          <w:rFonts w:cstheme="minorHAnsi"/>
        </w:rPr>
        <w:t>vypravitele</w:t>
      </w:r>
      <w:proofErr w:type="spellEnd"/>
      <w:r w:rsidR="002E6DDB" w:rsidRPr="00B14437">
        <w:rPr>
          <w:rFonts w:cstheme="minorHAnsi"/>
        </w:rPr>
        <w:t xml:space="preserve"> pohřbu nebo jiné zmocněné osoby. Nepožádá-li nikdo o uzavření nájemní smlouvy k </w:t>
      </w:r>
      <w:r w:rsidRPr="00B14437">
        <w:rPr>
          <w:rFonts w:cstheme="minorHAnsi"/>
        </w:rPr>
        <w:t>tomuto</w:t>
      </w:r>
      <w:r w:rsidR="002E6DDB" w:rsidRPr="00B14437">
        <w:rPr>
          <w:rFonts w:cstheme="minorHAnsi"/>
        </w:rPr>
        <w:t xml:space="preserve"> </w:t>
      </w:r>
      <w:r w:rsidRPr="00B14437">
        <w:rPr>
          <w:rFonts w:cstheme="minorHAnsi"/>
        </w:rPr>
        <w:t xml:space="preserve">hrobovému </w:t>
      </w:r>
      <w:r w:rsidR="002E6DDB" w:rsidRPr="00B14437">
        <w:rPr>
          <w:rFonts w:cstheme="minorHAnsi"/>
        </w:rPr>
        <w:t xml:space="preserve">místu, zůstává místo po dobu </w:t>
      </w:r>
      <w:r w:rsidRPr="00B14437">
        <w:rPr>
          <w:rFonts w:cstheme="minorHAnsi"/>
        </w:rPr>
        <w:t xml:space="preserve">tlecí </w:t>
      </w:r>
      <w:r w:rsidR="002E6DDB" w:rsidRPr="00B14437">
        <w:rPr>
          <w:rFonts w:cstheme="minorHAnsi"/>
        </w:rPr>
        <w:t>bez nájemce s po</w:t>
      </w:r>
      <w:r w:rsidRPr="00B14437">
        <w:rPr>
          <w:rFonts w:cstheme="minorHAnsi"/>
        </w:rPr>
        <w:t>vinností provozovatele</w:t>
      </w:r>
      <w:r w:rsidR="002E6DDB" w:rsidRPr="00B14437">
        <w:rPr>
          <w:rFonts w:cstheme="minorHAnsi"/>
        </w:rPr>
        <w:t xml:space="preserve"> o toto místo pečovat. </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lastRenderedPageBreak/>
        <w:t xml:space="preserve">Bez ohledu na uplynutí doby </w:t>
      </w:r>
      <w:r w:rsidR="00613A4F" w:rsidRPr="00B14437">
        <w:rPr>
          <w:rFonts w:cstheme="minorHAnsi"/>
        </w:rPr>
        <w:t xml:space="preserve">tlecí </w:t>
      </w:r>
      <w:r w:rsidRPr="00B14437">
        <w:rPr>
          <w:rFonts w:cstheme="minorHAnsi"/>
        </w:rPr>
        <w:t>může být s nezpopelněnými i zpopelněnými lidskými ostatky v rámci pohřebiště manipulováno pouze na základě pře</w:t>
      </w:r>
      <w:r w:rsidR="00613A4F" w:rsidRPr="00B14437">
        <w:rPr>
          <w:rFonts w:cstheme="minorHAnsi"/>
        </w:rPr>
        <w:t>dchozího souhlasu provozovatele</w:t>
      </w:r>
      <w:r w:rsidRPr="00B14437">
        <w:rPr>
          <w:rFonts w:cstheme="minorHAnsi"/>
        </w:rPr>
        <w:t xml:space="preserve"> pohřebiště. </w:t>
      </w:r>
    </w:p>
    <w:p w:rsidR="002E6DDB" w:rsidRPr="00B14437" w:rsidRDefault="00613A4F" w:rsidP="002E6DDB">
      <w:pPr>
        <w:numPr>
          <w:ilvl w:val="0"/>
          <w:numId w:val="17"/>
        </w:numPr>
        <w:spacing w:before="0" w:after="253" w:line="267" w:lineRule="auto"/>
        <w:ind w:right="9" w:hanging="348"/>
        <w:rPr>
          <w:rFonts w:cstheme="minorHAnsi"/>
        </w:rPr>
      </w:pPr>
      <w:r w:rsidRPr="00B14437">
        <w:rPr>
          <w:rFonts w:cstheme="minorHAnsi"/>
        </w:rPr>
        <w:t xml:space="preserve">Zpopelněné </w:t>
      </w:r>
      <w:r w:rsidR="002E6DDB" w:rsidRPr="00B14437">
        <w:rPr>
          <w:rFonts w:cstheme="minorHAnsi"/>
        </w:rPr>
        <w:t xml:space="preserve">i </w:t>
      </w:r>
      <w:r w:rsidRPr="00B14437">
        <w:rPr>
          <w:rFonts w:cstheme="minorHAnsi"/>
        </w:rPr>
        <w:t>ne</w:t>
      </w:r>
      <w:r w:rsidR="002E6DDB" w:rsidRPr="00B14437">
        <w:rPr>
          <w:rFonts w:cstheme="minorHAnsi"/>
        </w:rPr>
        <w:t>zpopelněné lidské ostatky mohou být exhumovány, tj. přemístěny nebo převezeny na jiné pohřebiště, pouze na písemnou a odůvodněnou žádost nájemce hrobového místa a nájemce nového hrobového místa na jiném pohřebišti, a to jen s písemným souhlas</w:t>
      </w:r>
      <w:r w:rsidRPr="00B14437">
        <w:rPr>
          <w:rFonts w:cstheme="minorHAnsi"/>
        </w:rPr>
        <w:t>em provozovatele</w:t>
      </w:r>
      <w:r w:rsidR="002E6DDB" w:rsidRPr="00B14437">
        <w:rPr>
          <w:rFonts w:cstheme="minorHAnsi"/>
        </w:rPr>
        <w:t xml:space="preserve"> pohřebiště. Převoz exhumovaných nezpopelněných lidských ostatků na jiné pohřebiště musí být předem objednán u provozovatele pohřební služby a objednávka k žádosti přiložena. Před exhumací nezetlelých lidských ostatků musí nájemce hrobového místa písemně požádat o souhlas také krajskou hygienickou stanici. </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t>Exhumace nezpopelněných lidských ostatků za účelem jejich zp</w:t>
      </w:r>
      <w:r w:rsidR="00613A4F" w:rsidRPr="00B14437">
        <w:rPr>
          <w:rFonts w:cstheme="minorHAnsi"/>
        </w:rPr>
        <w:t>opelení v krematoriu je zakázána</w:t>
      </w:r>
      <w:r w:rsidRPr="00B14437">
        <w:rPr>
          <w:rFonts w:cstheme="minorHAnsi"/>
        </w:rPr>
        <w:t>. Výjimky dle i</w:t>
      </w:r>
      <w:r w:rsidR="00613A4F" w:rsidRPr="00B14437">
        <w:rPr>
          <w:rFonts w:cstheme="minorHAnsi"/>
        </w:rPr>
        <w:t xml:space="preserve">ndividuální žádosti může </w:t>
      </w:r>
      <w:r w:rsidRPr="00B14437">
        <w:rPr>
          <w:rFonts w:cstheme="minorHAnsi"/>
        </w:rPr>
        <w:t xml:space="preserve">schválit pouze provozovatel pohřebiště. </w:t>
      </w:r>
    </w:p>
    <w:p w:rsidR="002E6DDB" w:rsidRPr="00B14437" w:rsidRDefault="005D6A0E" w:rsidP="002E6DDB">
      <w:pPr>
        <w:numPr>
          <w:ilvl w:val="0"/>
          <w:numId w:val="17"/>
        </w:numPr>
        <w:spacing w:before="0" w:after="274" w:line="248" w:lineRule="auto"/>
        <w:ind w:right="9" w:hanging="348"/>
        <w:rPr>
          <w:rFonts w:cstheme="minorHAnsi"/>
        </w:rPr>
      </w:pPr>
      <w:r>
        <w:rPr>
          <w:rFonts w:cstheme="minorHAnsi"/>
        </w:rPr>
        <w:t>R</w:t>
      </w:r>
      <w:r w:rsidR="002E6DDB" w:rsidRPr="00B14437">
        <w:rPr>
          <w:rFonts w:cstheme="minorHAnsi"/>
        </w:rPr>
        <w:t>akve včetně exhumačních mus</w:t>
      </w:r>
      <w:r w:rsidR="00613A4F" w:rsidRPr="00B14437">
        <w:rPr>
          <w:rFonts w:cstheme="minorHAnsi"/>
        </w:rPr>
        <w:t>ej</w:t>
      </w:r>
      <w:r w:rsidR="002E6DDB" w:rsidRPr="00B14437">
        <w:rPr>
          <w:rFonts w:cstheme="minorHAnsi"/>
        </w:rPr>
        <w:t xml:space="preserve">í být označeny štítkem nejméně se jménem zemřelého, datem narození, datem úmrtí, dnem pohřbu a názvem provádějící pohřební služby. </w:t>
      </w:r>
      <w:r w:rsidR="00C2001E">
        <w:rPr>
          <w:rFonts w:cstheme="minorHAnsi"/>
        </w:rPr>
        <w:t>Není-li rakev z náboženských důvodů použita, označuje se štítkem plátno, který</w:t>
      </w:r>
      <w:r w:rsidR="00C25BF2">
        <w:rPr>
          <w:rFonts w:cstheme="minorHAnsi"/>
        </w:rPr>
        <w:t>m</w:t>
      </w:r>
      <w:r w:rsidR="00C2001E">
        <w:rPr>
          <w:rFonts w:cstheme="minorHAnsi"/>
        </w:rPr>
        <w:t xml:space="preserve"> je tělo zemřelého ovinuto.</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t>Rakve, použité pro pohřbívání do země, mus</w:t>
      </w:r>
      <w:r w:rsidR="00613A4F" w:rsidRPr="00B14437">
        <w:rPr>
          <w:rFonts w:cstheme="minorHAnsi"/>
        </w:rPr>
        <w:t>ej</w:t>
      </w:r>
      <w:r w:rsidRPr="00B14437">
        <w:rPr>
          <w:rFonts w:cstheme="minorHAnsi"/>
        </w:rPr>
        <w:t xml:space="preserve">í být vyrobeny z takových materiálů, aby ve stanovené době </w:t>
      </w:r>
      <w:r w:rsidR="00613A4F" w:rsidRPr="00B14437">
        <w:rPr>
          <w:rFonts w:cstheme="minorHAnsi"/>
        </w:rPr>
        <w:t xml:space="preserve">tlecí </w:t>
      </w:r>
      <w:r w:rsidRPr="00B14437">
        <w:rPr>
          <w:rFonts w:cstheme="minorHAnsi"/>
        </w:rPr>
        <w:t>zetlely spolu s lidskými ostatky. Za zetlelé se považují zbytky rakví (hlavních desek) o maximální velikosti 0,5 m</w:t>
      </w:r>
      <w:r w:rsidRPr="00B14437">
        <w:rPr>
          <w:rFonts w:cstheme="minorHAnsi"/>
          <w:vertAlign w:val="superscript"/>
        </w:rPr>
        <w:t>2</w:t>
      </w:r>
      <w:r w:rsidRPr="00B14437">
        <w:rPr>
          <w:rFonts w:cstheme="minorHAnsi"/>
        </w:rPr>
        <w:t xml:space="preserve"> držící vcelku. Pro výrobu rakví ukládaných do hrobu na pohřebišti, nesmějí být použity díly z nerozložitelných materiálů. Kovový díl (madla rakve apod.) lze použít jen omezeně. </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t xml:space="preserve">Výplň rakví (vystýlka), transportní vaky vložené do rakví a rubáše mohou být vyrobeny pouze z lehce rozložitelných materiálů jako dřevěné piliny, papír, u vaků rozložitelné plasty a u rubášů </w:t>
      </w:r>
      <w:r w:rsidR="00B71FF1" w:rsidRPr="00B14437">
        <w:rPr>
          <w:rFonts w:cstheme="minorHAnsi"/>
        </w:rPr>
        <w:t xml:space="preserve">rozložitelné </w:t>
      </w:r>
      <w:r w:rsidRPr="00B14437">
        <w:rPr>
          <w:rFonts w:cstheme="minorHAnsi"/>
        </w:rPr>
        <w:t xml:space="preserve">látky. Tkanina, ze které je oblečení zemřelého vyrobeno, by měla být nejlépe bez chemických příměsí. </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t>K výrobě rakví a jejich nátěrů nesmí být po</w:t>
      </w:r>
      <w:r w:rsidR="00B71FF1" w:rsidRPr="00B14437">
        <w:rPr>
          <w:rFonts w:cstheme="minorHAnsi"/>
        </w:rPr>
        <w:t>užity barvy, lepidla a tvrdidla</w:t>
      </w:r>
      <w:r w:rsidRPr="00B14437">
        <w:rPr>
          <w:rFonts w:cstheme="minorHAnsi"/>
        </w:rPr>
        <w:t xml:space="preserve"> obsahující složky škodlivých látek. </w:t>
      </w:r>
    </w:p>
    <w:p w:rsidR="002E6DDB" w:rsidRPr="00B14437" w:rsidRDefault="002E6DDB" w:rsidP="002E6DDB">
      <w:pPr>
        <w:numPr>
          <w:ilvl w:val="0"/>
          <w:numId w:val="17"/>
        </w:numPr>
        <w:spacing w:before="0" w:after="253" w:line="267" w:lineRule="auto"/>
        <w:ind w:right="9" w:hanging="348"/>
        <w:rPr>
          <w:rFonts w:cstheme="minorHAnsi"/>
        </w:rPr>
      </w:pPr>
      <w:r w:rsidRPr="00B14437">
        <w:rPr>
          <w:rFonts w:cstheme="minorHAnsi"/>
        </w:rPr>
        <w:t xml:space="preserve">Milodary vložené do rakve mohou být vyrobeny také pouze ze snadno rozložitelných materiálů. </w:t>
      </w:r>
    </w:p>
    <w:p w:rsidR="007564C6" w:rsidRPr="00B14437" w:rsidRDefault="00234BB2" w:rsidP="007564C6">
      <w:pPr>
        <w:pStyle w:val="Nadpis2"/>
        <w:spacing w:after="172"/>
        <w:ind w:left="14" w:right="2"/>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Díl </w:t>
      </w:r>
      <w:r w:rsidR="00142125">
        <w:rPr>
          <w:rFonts w:asciiTheme="minorHAnsi" w:hAnsiTheme="minorHAnsi" w:cstheme="minorHAnsi"/>
          <w:b/>
          <w:color w:val="auto"/>
          <w:sz w:val="28"/>
          <w:szCs w:val="28"/>
        </w:rPr>
        <w:t>6</w:t>
      </w:r>
    </w:p>
    <w:p w:rsidR="002E6DDB" w:rsidRPr="00B14437" w:rsidRDefault="00C92335" w:rsidP="007564C6">
      <w:pPr>
        <w:pStyle w:val="Nadpis2"/>
        <w:spacing w:after="172"/>
        <w:ind w:left="14" w:right="2"/>
        <w:jc w:val="center"/>
        <w:rPr>
          <w:rFonts w:asciiTheme="minorHAnsi" w:hAnsiTheme="minorHAnsi" w:cstheme="minorHAnsi"/>
          <w:b/>
          <w:color w:val="auto"/>
          <w:sz w:val="28"/>
          <w:szCs w:val="28"/>
        </w:rPr>
      </w:pPr>
      <w:r w:rsidRPr="00B14437">
        <w:rPr>
          <w:rFonts w:asciiTheme="minorHAnsi" w:hAnsiTheme="minorHAnsi" w:cstheme="minorHAnsi"/>
          <w:b/>
          <w:color w:val="auto"/>
          <w:sz w:val="28"/>
          <w:szCs w:val="28"/>
        </w:rPr>
        <w:t>O</w:t>
      </w:r>
      <w:r w:rsidR="002E6DDB" w:rsidRPr="00B14437">
        <w:rPr>
          <w:rFonts w:asciiTheme="minorHAnsi" w:hAnsiTheme="minorHAnsi" w:cstheme="minorHAnsi"/>
          <w:b/>
          <w:color w:val="auto"/>
          <w:sz w:val="28"/>
          <w:szCs w:val="28"/>
        </w:rPr>
        <w:t>tevření hrobu provozovatelem pohřební služby</w:t>
      </w:r>
    </w:p>
    <w:p w:rsidR="002E6DDB" w:rsidRPr="00395045" w:rsidRDefault="002E6DDB" w:rsidP="002E6DDB">
      <w:pPr>
        <w:numPr>
          <w:ilvl w:val="0"/>
          <w:numId w:val="18"/>
        </w:numPr>
        <w:spacing w:before="0" w:after="253" w:line="267" w:lineRule="auto"/>
        <w:ind w:right="9" w:hanging="348"/>
        <w:rPr>
          <w:rFonts w:cstheme="minorHAnsi"/>
        </w:rPr>
      </w:pPr>
      <w:r w:rsidRPr="00B14437">
        <w:rPr>
          <w:rFonts w:cstheme="minorHAnsi"/>
        </w:rPr>
        <w:t>Provozovatel pohřební služby smí otevřít hrob na pohřebišti pro uložení lidských pozůstatků, nebo lidských ostatků, k provedení exhumace, p</w:t>
      </w:r>
      <w:r w:rsidRPr="00395045">
        <w:rPr>
          <w:rFonts w:cstheme="minorHAnsi"/>
        </w:rPr>
        <w:t xml:space="preserve">opř. k jiným účelům, </w:t>
      </w:r>
      <w:r w:rsidRPr="00395045">
        <w:rPr>
          <w:rFonts w:cstheme="minorHAnsi"/>
        </w:rPr>
        <w:lastRenderedPageBreak/>
        <w:t>poku</w:t>
      </w:r>
      <w:r w:rsidR="00C92335" w:rsidRPr="00395045">
        <w:rPr>
          <w:rFonts w:cstheme="minorHAnsi"/>
        </w:rPr>
        <w:t>d provozovatel</w:t>
      </w:r>
      <w:r w:rsidRPr="00395045">
        <w:rPr>
          <w:rFonts w:cstheme="minorHAnsi"/>
        </w:rPr>
        <w:t xml:space="preserve"> pohřebiště obdrží v dostatečném předstih</w:t>
      </w:r>
      <w:r w:rsidR="00234BB2">
        <w:rPr>
          <w:rFonts w:cstheme="minorHAnsi"/>
        </w:rPr>
        <w:t>u před samotným otevřením hrobu</w:t>
      </w:r>
      <w:r w:rsidRPr="00395045">
        <w:rPr>
          <w:rFonts w:cstheme="minorHAnsi"/>
        </w:rPr>
        <w:t xml:space="preserve">: </w:t>
      </w:r>
    </w:p>
    <w:p w:rsidR="00C92335" w:rsidRPr="00395045" w:rsidRDefault="00C92335" w:rsidP="00C92335">
      <w:pPr>
        <w:numPr>
          <w:ilvl w:val="1"/>
          <w:numId w:val="18"/>
        </w:numPr>
        <w:spacing w:before="0" w:after="253" w:line="267" w:lineRule="auto"/>
        <w:ind w:right="9" w:hanging="360"/>
        <w:rPr>
          <w:rFonts w:cstheme="minorHAnsi"/>
        </w:rPr>
      </w:pPr>
      <w:r w:rsidRPr="00395045">
        <w:rPr>
          <w:rFonts w:cstheme="minorHAnsi"/>
        </w:rPr>
        <w:t xml:space="preserve">doklad o oprávnění k podnikatelské činnosti v oblasti provozování pohřební služby a o oprávněnosti vykonávat podnikatelskou činnost technické </w:t>
      </w:r>
      <w:proofErr w:type="gramStart"/>
      <w:r w:rsidRPr="00395045">
        <w:rPr>
          <w:rFonts w:cstheme="minorHAnsi"/>
        </w:rPr>
        <w:t>služby - práce</w:t>
      </w:r>
      <w:proofErr w:type="gramEnd"/>
      <w:r w:rsidRPr="00395045">
        <w:rPr>
          <w:rFonts w:cstheme="minorHAnsi"/>
        </w:rPr>
        <w:t xml:space="preserve"> při kopání hrobů na pohřebištích (výpis z živnostenského rejstříku) </w:t>
      </w:r>
    </w:p>
    <w:p w:rsidR="00C92335" w:rsidRPr="00395045" w:rsidRDefault="00C92335" w:rsidP="00C92335">
      <w:pPr>
        <w:numPr>
          <w:ilvl w:val="1"/>
          <w:numId w:val="18"/>
        </w:numPr>
        <w:spacing w:before="0" w:after="253" w:line="267" w:lineRule="auto"/>
        <w:ind w:right="9" w:hanging="360"/>
        <w:rPr>
          <w:rFonts w:cstheme="minorHAnsi"/>
        </w:rPr>
      </w:pPr>
      <w:r w:rsidRPr="00395045">
        <w:rPr>
          <w:rFonts w:cstheme="minorHAnsi"/>
        </w:rPr>
        <w:t>prohlášení, že uvedené práce zajistí provozovatel pohřební služby na vlastní náklad, vlastními zaměstnanci a s použitím vlastních pomůcek i nářadí a na vlastní odpovědnost</w:t>
      </w:r>
    </w:p>
    <w:p w:rsidR="00C92335" w:rsidRPr="00395045" w:rsidRDefault="00C92335" w:rsidP="00C92335">
      <w:pPr>
        <w:numPr>
          <w:ilvl w:val="1"/>
          <w:numId w:val="18"/>
        </w:numPr>
        <w:spacing w:before="0" w:after="253" w:line="267" w:lineRule="auto"/>
        <w:ind w:right="9" w:hanging="360"/>
        <w:rPr>
          <w:rFonts w:cstheme="minorHAnsi"/>
        </w:rPr>
      </w:pPr>
      <w:r w:rsidRPr="00395045">
        <w:rPr>
          <w:rFonts w:cstheme="minorHAnsi"/>
        </w:rPr>
        <w:t>osvědčení o získání profesní kvalifikace Hrobník nebo potvrzení o absolvování školení hrobníků od zaměstnance provozovatele pohřební služby, který bude hrob otevírat</w:t>
      </w:r>
    </w:p>
    <w:p w:rsidR="00C92335" w:rsidRPr="00395045" w:rsidRDefault="00C92335" w:rsidP="00C92335">
      <w:pPr>
        <w:numPr>
          <w:ilvl w:val="1"/>
          <w:numId w:val="18"/>
        </w:numPr>
        <w:spacing w:before="0" w:after="253" w:line="267" w:lineRule="auto"/>
        <w:ind w:right="9" w:hanging="360"/>
        <w:rPr>
          <w:rFonts w:cstheme="minorHAnsi"/>
        </w:rPr>
      </w:pPr>
      <w:r w:rsidRPr="00395045">
        <w:rPr>
          <w:rFonts w:cstheme="minorHAnsi"/>
        </w:rPr>
        <w:t>doklad o ověření znalostí předpisů BOZP a PO</w:t>
      </w:r>
    </w:p>
    <w:p w:rsidR="00C92335" w:rsidRPr="00395045" w:rsidRDefault="00C92335" w:rsidP="00C92335">
      <w:pPr>
        <w:numPr>
          <w:ilvl w:val="1"/>
          <w:numId w:val="18"/>
        </w:numPr>
        <w:spacing w:before="0" w:after="253" w:line="267" w:lineRule="auto"/>
        <w:ind w:right="9" w:hanging="360"/>
        <w:rPr>
          <w:rFonts w:cstheme="minorHAnsi"/>
        </w:rPr>
      </w:pPr>
      <w:r w:rsidRPr="00395045">
        <w:rPr>
          <w:rFonts w:cstheme="minorHAnsi"/>
        </w:rPr>
        <w:t>návrh na protokolování předání pracoviště před i po pohřb</w:t>
      </w:r>
      <w:r w:rsidR="00D33646">
        <w:rPr>
          <w:rFonts w:cstheme="minorHAnsi"/>
        </w:rPr>
        <w:t>e</w:t>
      </w:r>
      <w:r w:rsidRPr="00395045">
        <w:rPr>
          <w:rFonts w:cstheme="minorHAnsi"/>
        </w:rPr>
        <w:t>ní včetně fotografií příslušného hrobového místa před jeho otevřením a fotografie bezprostředně sousedících hrobů</w:t>
      </w:r>
    </w:p>
    <w:p w:rsidR="002E6DDB" w:rsidRPr="00395045" w:rsidRDefault="002E6DDB" w:rsidP="002E6DDB">
      <w:pPr>
        <w:numPr>
          <w:ilvl w:val="1"/>
          <w:numId w:val="18"/>
        </w:numPr>
        <w:spacing w:before="0" w:after="253" w:line="267" w:lineRule="auto"/>
        <w:ind w:right="9" w:hanging="360"/>
        <w:rPr>
          <w:rFonts w:cstheme="minorHAnsi"/>
        </w:rPr>
      </w:pPr>
      <w:r w:rsidRPr="00395045">
        <w:rPr>
          <w:rFonts w:cstheme="minorHAnsi"/>
        </w:rPr>
        <w:t xml:space="preserve">písemnou žádost </w:t>
      </w:r>
      <w:proofErr w:type="spellStart"/>
      <w:r w:rsidRPr="00395045">
        <w:rPr>
          <w:rFonts w:cstheme="minorHAnsi"/>
        </w:rPr>
        <w:t>v</w:t>
      </w:r>
      <w:r w:rsidR="00C92335" w:rsidRPr="00395045">
        <w:rPr>
          <w:rFonts w:cstheme="minorHAnsi"/>
        </w:rPr>
        <w:t>ypravitele</w:t>
      </w:r>
      <w:proofErr w:type="spellEnd"/>
      <w:r w:rsidR="00C92335" w:rsidRPr="00395045">
        <w:rPr>
          <w:rFonts w:cstheme="minorHAnsi"/>
        </w:rPr>
        <w:t xml:space="preserve"> pohřbu, nájemce hrobového místa</w:t>
      </w:r>
      <w:r w:rsidRPr="00395045">
        <w:rPr>
          <w:rFonts w:cstheme="minorHAnsi"/>
        </w:rPr>
        <w:t xml:space="preserve"> a majitele hrobového zařízení o otevření hrobu </w:t>
      </w:r>
      <w:r w:rsidR="00C92335" w:rsidRPr="00395045">
        <w:rPr>
          <w:rFonts w:cstheme="minorHAnsi"/>
        </w:rPr>
        <w:t>provozovatelem pohřební služby</w:t>
      </w:r>
    </w:p>
    <w:p w:rsidR="002E6DDB" w:rsidRPr="00395045" w:rsidRDefault="002E6DDB" w:rsidP="002E6DDB">
      <w:pPr>
        <w:numPr>
          <w:ilvl w:val="1"/>
          <w:numId w:val="18"/>
        </w:numPr>
        <w:spacing w:before="0" w:after="253" w:line="267" w:lineRule="auto"/>
        <w:ind w:right="9" w:hanging="360"/>
        <w:rPr>
          <w:rFonts w:cstheme="minorHAnsi"/>
        </w:rPr>
      </w:pPr>
      <w:r w:rsidRPr="00395045">
        <w:rPr>
          <w:rFonts w:cstheme="minorHAnsi"/>
        </w:rPr>
        <w:t>kopii části smlouvy uzavřené mezi p</w:t>
      </w:r>
      <w:r w:rsidR="00C92335" w:rsidRPr="00395045">
        <w:rPr>
          <w:rFonts w:cstheme="minorHAnsi"/>
        </w:rPr>
        <w:t>rovozovatelem pohřební služby a </w:t>
      </w:r>
      <w:proofErr w:type="spellStart"/>
      <w:r w:rsidRPr="00395045">
        <w:rPr>
          <w:rFonts w:cstheme="minorHAnsi"/>
        </w:rPr>
        <w:t>vypravitelem</w:t>
      </w:r>
      <w:proofErr w:type="spellEnd"/>
      <w:r w:rsidRPr="00395045">
        <w:rPr>
          <w:rFonts w:cstheme="minorHAnsi"/>
        </w:rPr>
        <w:t xml:space="preserve"> pohřbu o vypravení pohřbu, která přikazuje pohřbít </w:t>
      </w:r>
      <w:r w:rsidR="00C92335" w:rsidRPr="00395045">
        <w:rPr>
          <w:rFonts w:cstheme="minorHAnsi"/>
        </w:rPr>
        <w:t>do příslušného hrobového místa</w:t>
      </w:r>
      <w:r w:rsidR="004839F8" w:rsidRPr="00395045">
        <w:rPr>
          <w:rFonts w:cstheme="minorHAnsi"/>
        </w:rPr>
        <w:t>.</w:t>
      </w:r>
    </w:p>
    <w:p w:rsidR="00C92335" w:rsidRPr="00395045" w:rsidRDefault="00C92335" w:rsidP="00C92335">
      <w:pPr>
        <w:numPr>
          <w:ilvl w:val="0"/>
          <w:numId w:val="18"/>
        </w:numPr>
        <w:spacing w:before="0" w:after="253" w:line="267" w:lineRule="auto"/>
        <w:ind w:right="9" w:hanging="348"/>
        <w:rPr>
          <w:rFonts w:cstheme="minorHAnsi"/>
        </w:rPr>
      </w:pPr>
      <w:r w:rsidRPr="00395045">
        <w:rPr>
          <w:rFonts w:cstheme="minorHAnsi"/>
        </w:rPr>
        <w:t xml:space="preserve">Otevření hrobu, u něhož neuplynula tlecí doba od posledního pohřbení, je možné provést jen tehdy, pokud příslušná krajská hygienická stanice předem povolila manipulaci </w:t>
      </w:r>
      <w:r w:rsidR="00073FEB">
        <w:rPr>
          <w:rFonts w:cstheme="minorHAnsi"/>
        </w:rPr>
        <w:t>s nezetlelými lidskými ostatky.</w:t>
      </w:r>
    </w:p>
    <w:p w:rsidR="00F978E1" w:rsidRPr="00395045" w:rsidRDefault="00F978E1" w:rsidP="00F978E1">
      <w:pPr>
        <w:numPr>
          <w:ilvl w:val="0"/>
          <w:numId w:val="18"/>
        </w:numPr>
        <w:spacing w:before="0" w:after="253" w:line="267" w:lineRule="auto"/>
        <w:ind w:right="9" w:hanging="348"/>
        <w:rPr>
          <w:rFonts w:cstheme="minorHAnsi"/>
        </w:rPr>
      </w:pPr>
      <w:r w:rsidRPr="00395045">
        <w:rPr>
          <w:rFonts w:cstheme="minorHAnsi"/>
        </w:rPr>
        <w:t xml:space="preserve">Provozovatel pohřebiště může odmítnout otevření hrobu, pokud k tomu jsou závažné důvody, např. jestliže je pohřebiště a jeho porost v nepříznivém stavu v důsledku vichřic, dešťových srážek, nebo pokrytí povrchu sněhem a ledem. </w:t>
      </w:r>
    </w:p>
    <w:p w:rsidR="002E6DDB" w:rsidRPr="00395045" w:rsidRDefault="002E6DDB" w:rsidP="002E6DDB">
      <w:pPr>
        <w:numPr>
          <w:ilvl w:val="0"/>
          <w:numId w:val="18"/>
        </w:numPr>
        <w:spacing w:before="0" w:after="253" w:line="267" w:lineRule="auto"/>
        <w:ind w:right="9" w:hanging="348"/>
        <w:rPr>
          <w:rFonts w:cstheme="minorHAnsi"/>
        </w:rPr>
      </w:pPr>
      <w:r w:rsidRPr="00395045">
        <w:rPr>
          <w:rFonts w:cstheme="minorHAnsi"/>
        </w:rPr>
        <w:t>Zaměstnanec pohřební služby, který bude hrob ot</w:t>
      </w:r>
      <w:r w:rsidR="00BB3B6D">
        <w:rPr>
          <w:rFonts w:cstheme="minorHAnsi"/>
        </w:rPr>
        <w:t>evírat, musí být provozovatelem</w:t>
      </w:r>
      <w:r w:rsidR="00306A6E" w:rsidRPr="00395045">
        <w:rPr>
          <w:rFonts w:cstheme="minorHAnsi"/>
        </w:rPr>
        <w:t xml:space="preserve"> pohřebiště seznámen s ř</w:t>
      </w:r>
      <w:r w:rsidRPr="00395045">
        <w:rPr>
          <w:rFonts w:cstheme="minorHAnsi"/>
        </w:rPr>
        <w:t>ádem pohřebiště, místními podmínkami a s jinými informacemi nezbytnými pro bezpečné a nezáva</w:t>
      </w:r>
      <w:r w:rsidR="00F978E1" w:rsidRPr="00395045">
        <w:rPr>
          <w:rFonts w:cstheme="minorHAnsi"/>
        </w:rPr>
        <w:t>dné otevření hrobu.</w:t>
      </w:r>
    </w:p>
    <w:p w:rsidR="002E6DDB" w:rsidRPr="00395045" w:rsidRDefault="002E6DDB" w:rsidP="002E6DDB">
      <w:pPr>
        <w:numPr>
          <w:ilvl w:val="0"/>
          <w:numId w:val="18"/>
        </w:numPr>
        <w:spacing w:before="0" w:after="253" w:line="267" w:lineRule="auto"/>
        <w:ind w:right="9" w:hanging="348"/>
        <w:rPr>
          <w:rFonts w:cstheme="minorHAnsi"/>
        </w:rPr>
      </w:pPr>
      <w:r w:rsidRPr="00395045">
        <w:rPr>
          <w:rFonts w:cstheme="minorHAnsi"/>
        </w:rPr>
        <w:t xml:space="preserve">Provádí-li otevření hrobu zaměstnanec </w:t>
      </w:r>
      <w:r w:rsidR="001E38D8" w:rsidRPr="00395045">
        <w:rPr>
          <w:rFonts w:cstheme="minorHAnsi"/>
        </w:rPr>
        <w:t xml:space="preserve">nebo zmocněnec </w:t>
      </w:r>
      <w:r w:rsidRPr="00395045">
        <w:rPr>
          <w:rFonts w:cstheme="minorHAnsi"/>
        </w:rPr>
        <w:t xml:space="preserve">provozovatele </w:t>
      </w:r>
      <w:r w:rsidR="00C92335" w:rsidRPr="00395045">
        <w:rPr>
          <w:rFonts w:cstheme="minorHAnsi"/>
        </w:rPr>
        <w:t>pohřební služby, provozovatel pohřebiště je oprávněn kdykoli:</w:t>
      </w:r>
    </w:p>
    <w:p w:rsidR="002E6DDB" w:rsidRPr="00395045" w:rsidRDefault="002E6DDB" w:rsidP="002E6DDB">
      <w:pPr>
        <w:numPr>
          <w:ilvl w:val="0"/>
          <w:numId w:val="19"/>
        </w:numPr>
        <w:spacing w:before="0" w:after="253" w:line="267" w:lineRule="auto"/>
        <w:ind w:right="9" w:hanging="360"/>
        <w:rPr>
          <w:rFonts w:cstheme="minorHAnsi"/>
        </w:rPr>
      </w:pPr>
      <w:r w:rsidRPr="00395045">
        <w:rPr>
          <w:rFonts w:cstheme="minorHAnsi"/>
        </w:rPr>
        <w:lastRenderedPageBreak/>
        <w:t>kontrolovat průběh prací, stav výkopu a pažení, dohlédnout na zabezpečení vykopané hrobové jámy proti pádu třetí osoby a přítomnost druhého pracovníka</w:t>
      </w:r>
      <w:r w:rsidR="00C92335" w:rsidRPr="00395045">
        <w:rPr>
          <w:rFonts w:cstheme="minorHAnsi"/>
        </w:rPr>
        <w:t xml:space="preserve"> provozovatele pohřební služby</w:t>
      </w:r>
    </w:p>
    <w:p w:rsidR="002E6DDB" w:rsidRPr="00395045" w:rsidRDefault="002E6DDB" w:rsidP="002E6DDB">
      <w:pPr>
        <w:numPr>
          <w:ilvl w:val="0"/>
          <w:numId w:val="19"/>
        </w:numPr>
        <w:spacing w:before="0" w:after="253" w:line="267" w:lineRule="auto"/>
        <w:ind w:right="9" w:hanging="360"/>
        <w:rPr>
          <w:rFonts w:cstheme="minorHAnsi"/>
        </w:rPr>
      </w:pPr>
      <w:r w:rsidRPr="00395045">
        <w:rPr>
          <w:rFonts w:cstheme="minorHAnsi"/>
        </w:rPr>
        <w:t>požádat o přerušení prací; v takovém případě je zaměstnanec provozovatele pohřební služby povin</w:t>
      </w:r>
      <w:r w:rsidR="00C92335" w:rsidRPr="00395045">
        <w:rPr>
          <w:rFonts w:cstheme="minorHAnsi"/>
        </w:rPr>
        <w:t>en práce neprodleně pozastavit</w:t>
      </w:r>
      <w:r w:rsidR="004839F8" w:rsidRPr="00395045">
        <w:rPr>
          <w:rFonts w:cstheme="minorHAnsi"/>
        </w:rPr>
        <w:t>.</w:t>
      </w:r>
    </w:p>
    <w:p w:rsidR="002E6DDB" w:rsidRPr="00395045" w:rsidRDefault="002E6DDB" w:rsidP="00F978E1">
      <w:pPr>
        <w:pStyle w:val="Odstavecseseznamem"/>
        <w:numPr>
          <w:ilvl w:val="0"/>
          <w:numId w:val="18"/>
        </w:numPr>
        <w:ind w:right="9"/>
        <w:rPr>
          <w:rFonts w:asciiTheme="minorHAnsi" w:hAnsiTheme="minorHAnsi" w:cstheme="minorHAnsi"/>
        </w:rPr>
      </w:pPr>
      <w:r w:rsidRPr="00395045">
        <w:rPr>
          <w:rFonts w:asciiTheme="minorHAnsi" w:hAnsiTheme="minorHAnsi" w:cstheme="minorHAnsi"/>
        </w:rPr>
        <w:t>Rakev s lidskými pozůstatky musí být po uložení do hrobu zasypána zkypřenou z</w:t>
      </w:r>
      <w:r w:rsidR="00BB3B6D">
        <w:rPr>
          <w:rFonts w:asciiTheme="minorHAnsi" w:hAnsiTheme="minorHAnsi" w:cstheme="minorHAnsi"/>
        </w:rPr>
        <w:t>eminou ve výši minimálně 1,2 m.</w:t>
      </w:r>
    </w:p>
    <w:p w:rsidR="0045622B" w:rsidRPr="00395045" w:rsidRDefault="001E38D8" w:rsidP="0045622B">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Díl</w:t>
      </w:r>
      <w:r w:rsidR="0045622B" w:rsidRPr="00395045">
        <w:rPr>
          <w:rFonts w:asciiTheme="minorHAnsi" w:hAnsiTheme="minorHAnsi" w:cstheme="minorHAnsi"/>
          <w:b/>
          <w:color w:val="auto"/>
          <w:sz w:val="28"/>
          <w:szCs w:val="28"/>
        </w:rPr>
        <w:t xml:space="preserve"> </w:t>
      </w:r>
      <w:r w:rsidR="00142125">
        <w:rPr>
          <w:rFonts w:asciiTheme="minorHAnsi" w:hAnsiTheme="minorHAnsi" w:cstheme="minorHAnsi"/>
          <w:b/>
          <w:color w:val="auto"/>
          <w:sz w:val="28"/>
          <w:szCs w:val="28"/>
        </w:rPr>
        <w:t>7</w:t>
      </w:r>
    </w:p>
    <w:p w:rsidR="0045622B" w:rsidRPr="00395045" w:rsidRDefault="0045622B" w:rsidP="0045622B">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Povinnosti provozovatele pohřebiště</w:t>
      </w:r>
    </w:p>
    <w:p w:rsidR="00FC6BEE" w:rsidRPr="00FF464D" w:rsidRDefault="00FC6BEE" w:rsidP="00BD3EEE">
      <w:pPr>
        <w:pStyle w:val="Odstavecseseznamem"/>
        <w:numPr>
          <w:ilvl w:val="0"/>
          <w:numId w:val="34"/>
        </w:numPr>
        <w:ind w:right="9"/>
        <w:rPr>
          <w:rFonts w:asciiTheme="minorHAnsi" w:hAnsiTheme="minorHAnsi" w:cstheme="minorHAnsi"/>
        </w:rPr>
      </w:pPr>
      <w:r w:rsidRPr="00BD3EEE">
        <w:rPr>
          <w:rFonts w:asciiTheme="minorHAnsi" w:hAnsiTheme="minorHAnsi" w:cstheme="minorHAnsi"/>
        </w:rPr>
        <w:t>Stanovit</w:t>
      </w:r>
      <w:r w:rsidRPr="00FF464D">
        <w:rPr>
          <w:rFonts w:asciiTheme="minorHAnsi" w:hAnsiTheme="minorHAnsi" w:cstheme="minorHAnsi"/>
        </w:rPr>
        <w:t xml:space="preserve"> podmínky zejména pro provádění exhumací na pohřebišti, pro zřizování hrobového zařízení hrobů, dále ke zhotovení, údržbě, opravám, nebo odstranění věcí na hrobovém místě a řídit ostatní činnosti na pohřebišti. </w:t>
      </w:r>
    </w:p>
    <w:p w:rsidR="00FC6BEE" w:rsidRPr="00FF464D" w:rsidRDefault="00FC6BEE" w:rsidP="00FF464D">
      <w:pPr>
        <w:pStyle w:val="Odstavecseseznamem"/>
        <w:numPr>
          <w:ilvl w:val="0"/>
          <w:numId w:val="34"/>
        </w:numPr>
        <w:ind w:right="9"/>
        <w:rPr>
          <w:rFonts w:asciiTheme="minorHAnsi" w:hAnsiTheme="minorHAnsi" w:cstheme="minorHAnsi"/>
        </w:rPr>
      </w:pPr>
      <w:r w:rsidRPr="00FF464D">
        <w:rPr>
          <w:rFonts w:asciiTheme="minorHAnsi" w:hAnsiTheme="minorHAnsi" w:cstheme="minorHAnsi"/>
        </w:rPr>
        <w:t xml:space="preserve">Umožnit nájemci užívání hrobového místa. Během doby trvání nájmu zajistit k hrobovému místu přístup a zdržet se jakýchkoli zásahů do hrobového místa, s výjimkou případů, kdy je nezbytné bezodkladně zajistit bezpečný provoz pohřebiště, mimo kopání hrobů nebo opravy hrobových zařízení v </w:t>
      </w:r>
      <w:proofErr w:type="gramStart"/>
      <w:r w:rsidRPr="00FF464D">
        <w:rPr>
          <w:rFonts w:asciiTheme="minorHAnsi" w:hAnsiTheme="minorHAnsi" w:cstheme="minorHAnsi"/>
        </w:rPr>
        <w:t>sousedství</w:t>
      </w:r>
      <w:proofErr w:type="gramEnd"/>
      <w:r w:rsidRPr="00FF464D">
        <w:rPr>
          <w:rFonts w:asciiTheme="minorHAnsi" w:hAnsiTheme="minorHAnsi" w:cstheme="minorHAnsi"/>
        </w:rPr>
        <w:t xml:space="preserve"> avšak jen na dobu nezbytně nutnou. Dojde-li k zásahu do hrobového místa nebo hrobového zařízení vinou provozovatele pohřebiště a vznikne-li škoda, je provozovatel pohřebiště povinen hrobové místo uvést do původního stavu. </w:t>
      </w:r>
    </w:p>
    <w:p w:rsidR="00FC6BEE" w:rsidRPr="00FF464D" w:rsidRDefault="00FC6BEE" w:rsidP="00FF464D">
      <w:pPr>
        <w:pStyle w:val="Odstavecseseznamem"/>
        <w:numPr>
          <w:ilvl w:val="0"/>
          <w:numId w:val="34"/>
        </w:numPr>
        <w:ind w:right="9"/>
        <w:rPr>
          <w:rFonts w:asciiTheme="minorHAnsi" w:hAnsiTheme="minorHAnsi" w:cstheme="minorHAnsi"/>
        </w:rPr>
      </w:pPr>
      <w:r w:rsidRPr="00FF464D">
        <w:rPr>
          <w:rFonts w:asciiTheme="minorHAnsi" w:hAnsiTheme="minorHAnsi" w:cstheme="minorHAnsi"/>
        </w:rPr>
        <w:t xml:space="preserve">Předat nájemci hrobového místa k užívání vyznačené, číselně označené hrobové místo. </w:t>
      </w:r>
    </w:p>
    <w:p w:rsidR="00FC6BEE" w:rsidRDefault="00FC6BEE" w:rsidP="00FF464D">
      <w:pPr>
        <w:pStyle w:val="Odstavecseseznamem"/>
        <w:numPr>
          <w:ilvl w:val="0"/>
          <w:numId w:val="34"/>
        </w:numPr>
        <w:ind w:right="9"/>
        <w:rPr>
          <w:rFonts w:asciiTheme="minorHAnsi" w:hAnsiTheme="minorHAnsi" w:cstheme="minorHAnsi"/>
        </w:rPr>
      </w:pPr>
      <w:r w:rsidRPr="00FF464D">
        <w:rPr>
          <w:rFonts w:asciiTheme="minorHAnsi" w:hAnsiTheme="minorHAnsi" w:cstheme="minorHAnsi"/>
        </w:rPr>
        <w:t>Připravit k pronájmu nová místa pro hroby, urnová místa tak, aby vznikly ucelené řady, oddíly či skupiny hrobů obdobného charakteru a rozměrů</w:t>
      </w:r>
      <w:r w:rsidR="005D6A0E">
        <w:rPr>
          <w:rFonts w:asciiTheme="minorHAnsi" w:hAnsiTheme="minorHAnsi" w:cstheme="minorHAnsi"/>
        </w:rPr>
        <w:t xml:space="preserve"> v souladu s plánem hřbitova, který je nedílnou součástí tohoto řádu</w:t>
      </w:r>
      <w:r w:rsidRPr="00FF464D">
        <w:rPr>
          <w:rFonts w:asciiTheme="minorHAnsi" w:hAnsiTheme="minorHAnsi" w:cstheme="minorHAnsi"/>
        </w:rPr>
        <w:t xml:space="preserve">. Nikdo nemá nárok na individuální </w:t>
      </w:r>
      <w:r w:rsidR="00614AAE">
        <w:rPr>
          <w:rFonts w:asciiTheme="minorHAnsi" w:hAnsiTheme="minorHAnsi" w:cstheme="minorHAnsi"/>
        </w:rPr>
        <w:t>umístění mimo vymezený prostor.</w:t>
      </w:r>
    </w:p>
    <w:p w:rsidR="00614AAE" w:rsidRPr="00FF464D" w:rsidRDefault="00614AAE" w:rsidP="00FF464D">
      <w:pPr>
        <w:pStyle w:val="Odstavecseseznamem"/>
        <w:numPr>
          <w:ilvl w:val="0"/>
          <w:numId w:val="34"/>
        </w:numPr>
        <w:ind w:right="9"/>
        <w:rPr>
          <w:rFonts w:asciiTheme="minorHAnsi" w:hAnsiTheme="minorHAnsi" w:cstheme="minorHAnsi"/>
        </w:rPr>
      </w:pPr>
      <w:r>
        <w:rPr>
          <w:rFonts w:asciiTheme="minorHAnsi" w:hAnsiTheme="minorHAnsi" w:cstheme="minorHAnsi"/>
        </w:rPr>
        <w:t>Topografii hřbitova určuj</w:t>
      </w:r>
      <w:r w:rsidR="00BF52DC">
        <w:rPr>
          <w:rFonts w:asciiTheme="minorHAnsi" w:hAnsiTheme="minorHAnsi" w:cstheme="minorHAnsi"/>
        </w:rPr>
        <w:t>e oplocení</w:t>
      </w:r>
      <w:r>
        <w:rPr>
          <w:rFonts w:asciiTheme="minorHAnsi" w:hAnsiTheme="minorHAnsi" w:cstheme="minorHAnsi"/>
        </w:rPr>
        <w:t xml:space="preserve">. Jednotlivá oddělení jsou </w:t>
      </w:r>
      <w:r w:rsidR="00525862">
        <w:rPr>
          <w:rFonts w:asciiTheme="minorHAnsi" w:hAnsiTheme="minorHAnsi" w:cstheme="minorHAnsi"/>
        </w:rPr>
        <w:t xml:space="preserve">výškově oddělena a </w:t>
      </w:r>
      <w:r>
        <w:rPr>
          <w:rFonts w:asciiTheme="minorHAnsi" w:hAnsiTheme="minorHAnsi" w:cstheme="minorHAnsi"/>
        </w:rPr>
        <w:t xml:space="preserve">ohraničena živými ploty. </w:t>
      </w:r>
    </w:p>
    <w:p w:rsidR="00BD3EEE" w:rsidRPr="00FF464D" w:rsidRDefault="00BD3EEE" w:rsidP="00FF464D">
      <w:pPr>
        <w:pStyle w:val="Odstavecseseznamem"/>
        <w:numPr>
          <w:ilvl w:val="0"/>
          <w:numId w:val="34"/>
        </w:numPr>
        <w:ind w:right="9"/>
        <w:rPr>
          <w:rFonts w:asciiTheme="minorHAnsi" w:hAnsiTheme="minorHAnsi" w:cstheme="minorHAnsi"/>
        </w:rPr>
      </w:pPr>
      <w:r w:rsidRPr="00FF464D">
        <w:rPr>
          <w:rFonts w:asciiTheme="minorHAnsi" w:hAnsiTheme="minorHAnsi" w:cstheme="minorHAnsi"/>
        </w:rPr>
        <w:t>Šířka vrstvy země ponechané mezi jednotlivými hroby je minimálně 0,5 metru.</w:t>
      </w:r>
    </w:p>
    <w:p w:rsidR="00FC6BEE" w:rsidRPr="00FF464D" w:rsidRDefault="00FC6BEE" w:rsidP="00FF464D">
      <w:pPr>
        <w:pStyle w:val="Odstavecseseznamem"/>
        <w:numPr>
          <w:ilvl w:val="0"/>
          <w:numId w:val="34"/>
        </w:numPr>
        <w:ind w:right="9"/>
        <w:rPr>
          <w:rFonts w:asciiTheme="minorHAnsi" w:hAnsiTheme="minorHAnsi" w:cstheme="minorHAnsi"/>
        </w:rPr>
      </w:pPr>
      <w:r w:rsidRPr="00FF464D">
        <w:rPr>
          <w:rFonts w:asciiTheme="minorHAnsi" w:hAnsiTheme="minorHAnsi" w:cstheme="minorHAnsi"/>
        </w:rPr>
        <w:t xml:space="preserve">Zabezpečovat výkopy hrobů a služby související s pohřbíváním, manipulací s lidskými ostatky, exhumacemi a ukládáním zpopelněných </w:t>
      </w:r>
      <w:proofErr w:type="gramStart"/>
      <w:r w:rsidRPr="00FF464D">
        <w:rPr>
          <w:rFonts w:asciiTheme="minorHAnsi" w:hAnsiTheme="minorHAnsi" w:cstheme="minorHAnsi"/>
        </w:rPr>
        <w:t xml:space="preserve">ostatků </w:t>
      </w:r>
      <w:r w:rsidR="00BF52DC">
        <w:rPr>
          <w:rFonts w:asciiTheme="minorHAnsi" w:hAnsiTheme="minorHAnsi" w:cstheme="minorHAnsi"/>
        </w:rPr>
        <w:t xml:space="preserve">- </w:t>
      </w:r>
      <w:r w:rsidRPr="00FF464D">
        <w:rPr>
          <w:rFonts w:asciiTheme="minorHAnsi" w:hAnsiTheme="minorHAnsi" w:cstheme="minorHAnsi"/>
        </w:rPr>
        <w:t>uložení</w:t>
      </w:r>
      <w:proofErr w:type="gramEnd"/>
      <w:r w:rsidRPr="00FF464D">
        <w:rPr>
          <w:rFonts w:asciiTheme="minorHAnsi" w:hAnsiTheme="minorHAnsi" w:cstheme="minorHAnsi"/>
        </w:rPr>
        <w:t xml:space="preserve"> uren. Tuto povinnost je možné zajistit i u třetího subjektu po protokolárním předání pracoviště a nejbližšího okolí. </w:t>
      </w:r>
    </w:p>
    <w:p w:rsidR="00FC6BEE" w:rsidRPr="00FF464D" w:rsidRDefault="00FC6BEE" w:rsidP="00FF464D">
      <w:pPr>
        <w:pStyle w:val="Odstavecseseznamem"/>
        <w:numPr>
          <w:ilvl w:val="0"/>
          <w:numId w:val="34"/>
        </w:numPr>
        <w:ind w:right="9"/>
        <w:rPr>
          <w:rFonts w:asciiTheme="minorHAnsi" w:hAnsiTheme="minorHAnsi" w:cstheme="minorHAnsi"/>
        </w:rPr>
      </w:pPr>
      <w:r w:rsidRPr="00FF464D">
        <w:rPr>
          <w:rFonts w:asciiTheme="minorHAnsi" w:hAnsiTheme="minorHAnsi" w:cstheme="minorHAnsi"/>
        </w:rPr>
        <w:t xml:space="preserve">Dbát na úpravu a údržbu pohřebiště, zajišťovat údržbu veřejné zeleně na pohřebišti, </w:t>
      </w:r>
      <w:r w:rsidR="00BF17E8">
        <w:rPr>
          <w:rFonts w:asciiTheme="minorHAnsi" w:hAnsiTheme="minorHAnsi" w:cstheme="minorHAnsi"/>
        </w:rPr>
        <w:t>provádět úklid cest a chodníků.</w:t>
      </w:r>
    </w:p>
    <w:p w:rsidR="00923AFC" w:rsidRPr="00395045" w:rsidRDefault="001E38D8" w:rsidP="00234BB2">
      <w:pPr>
        <w:pStyle w:val="Nadpis2"/>
        <w:spacing w:after="156"/>
        <w:ind w:left="14" w:right="2"/>
        <w:jc w:val="center"/>
        <w:rPr>
          <w:rFonts w:asciiTheme="minorHAnsi" w:hAnsiTheme="minorHAnsi" w:cstheme="minorHAnsi"/>
          <w:b/>
          <w:color w:val="auto"/>
          <w:sz w:val="28"/>
          <w:szCs w:val="28"/>
        </w:rPr>
      </w:pPr>
      <w:bookmarkStart w:id="0" w:name="paragraf-83H2"/>
      <w:bookmarkStart w:id="1" w:name="paragraf-83H3"/>
      <w:bookmarkEnd w:id="0"/>
      <w:bookmarkEnd w:id="1"/>
      <w:r w:rsidRPr="00395045">
        <w:rPr>
          <w:rFonts w:asciiTheme="minorHAnsi" w:hAnsiTheme="minorHAnsi" w:cstheme="minorHAnsi"/>
          <w:b/>
          <w:color w:val="auto"/>
          <w:sz w:val="28"/>
          <w:szCs w:val="28"/>
        </w:rPr>
        <w:lastRenderedPageBreak/>
        <w:t>Díl</w:t>
      </w:r>
      <w:r w:rsidR="00BF17E8">
        <w:rPr>
          <w:rFonts w:asciiTheme="minorHAnsi" w:hAnsiTheme="minorHAnsi" w:cstheme="minorHAnsi"/>
          <w:b/>
          <w:color w:val="auto"/>
          <w:sz w:val="28"/>
          <w:szCs w:val="28"/>
        </w:rPr>
        <w:t xml:space="preserve"> </w:t>
      </w:r>
      <w:r w:rsidR="00525862">
        <w:rPr>
          <w:rFonts w:asciiTheme="minorHAnsi" w:hAnsiTheme="minorHAnsi" w:cstheme="minorHAnsi"/>
          <w:b/>
          <w:color w:val="auto"/>
          <w:sz w:val="28"/>
          <w:szCs w:val="28"/>
        </w:rPr>
        <w:t>8</w:t>
      </w:r>
    </w:p>
    <w:p w:rsidR="002E6DDB" w:rsidRPr="00395045" w:rsidRDefault="002E6DDB" w:rsidP="00142125">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Sankce</w:t>
      </w:r>
    </w:p>
    <w:p w:rsidR="00BF17E8" w:rsidRDefault="00306A6E" w:rsidP="00BF17E8">
      <w:pPr>
        <w:numPr>
          <w:ilvl w:val="0"/>
          <w:numId w:val="38"/>
        </w:numPr>
        <w:spacing w:before="0" w:after="253" w:line="267" w:lineRule="auto"/>
        <w:ind w:right="9" w:hanging="348"/>
        <w:rPr>
          <w:rFonts w:cstheme="minorHAnsi"/>
        </w:rPr>
      </w:pPr>
      <w:r w:rsidRPr="00395045">
        <w:rPr>
          <w:rFonts w:cstheme="minorHAnsi"/>
        </w:rPr>
        <w:t>Porušení tohoto ř</w:t>
      </w:r>
      <w:r w:rsidR="002E6DDB" w:rsidRPr="00395045">
        <w:rPr>
          <w:rFonts w:cstheme="minorHAnsi"/>
        </w:rPr>
        <w:t>ádu bude postihováno podle § 5 odst</w:t>
      </w:r>
      <w:r w:rsidR="00F978E1" w:rsidRPr="00395045">
        <w:rPr>
          <w:rFonts w:cstheme="minorHAnsi"/>
        </w:rPr>
        <w:t xml:space="preserve">. 1 písm. i) </w:t>
      </w:r>
      <w:r w:rsidR="00A15E21" w:rsidRPr="00395045">
        <w:rPr>
          <w:rFonts w:cstheme="minorHAnsi"/>
        </w:rPr>
        <w:t xml:space="preserve">nebo § 5 odst. 2 písm. e) </w:t>
      </w:r>
      <w:r w:rsidR="00F978E1" w:rsidRPr="00395045">
        <w:rPr>
          <w:rFonts w:cstheme="minorHAnsi"/>
        </w:rPr>
        <w:t>zákona č. 251/2016 </w:t>
      </w:r>
      <w:r w:rsidR="002E6DDB" w:rsidRPr="00395045">
        <w:rPr>
          <w:rFonts w:cstheme="minorHAnsi"/>
        </w:rPr>
        <w:t>Sb., o některých přestupcích, jako pře</w:t>
      </w:r>
      <w:r w:rsidR="00BF17E8">
        <w:rPr>
          <w:rFonts w:cstheme="minorHAnsi"/>
        </w:rPr>
        <w:t>stupek proti veřejnému pořádku.</w:t>
      </w:r>
    </w:p>
    <w:p w:rsidR="002E6DDB" w:rsidRPr="00395045" w:rsidRDefault="00BF17E8" w:rsidP="00BF17E8">
      <w:pPr>
        <w:numPr>
          <w:ilvl w:val="0"/>
          <w:numId w:val="38"/>
        </w:numPr>
        <w:spacing w:before="0" w:after="253" w:line="267" w:lineRule="auto"/>
        <w:ind w:right="9" w:hanging="348"/>
        <w:rPr>
          <w:rFonts w:cstheme="minorHAnsi"/>
        </w:rPr>
      </w:pPr>
      <w:r>
        <w:rPr>
          <w:rFonts w:cstheme="minorHAnsi"/>
        </w:rPr>
        <w:t>Zvlášť přitěžující okolností přestupku je,</w:t>
      </w:r>
      <w:r w:rsidR="002E6DDB" w:rsidRPr="00395045">
        <w:rPr>
          <w:rFonts w:cstheme="minorHAnsi"/>
        </w:rPr>
        <w:t xml:space="preserve"> pokud osoba p</w:t>
      </w:r>
      <w:r w:rsidR="00306A6E" w:rsidRPr="00395045">
        <w:rPr>
          <w:rFonts w:cstheme="minorHAnsi"/>
        </w:rPr>
        <w:t>oruší podmínky uložené v tomto ř</w:t>
      </w:r>
      <w:r w:rsidR="002E6DDB" w:rsidRPr="00395045">
        <w:rPr>
          <w:rFonts w:cstheme="minorHAnsi"/>
        </w:rPr>
        <w:t>ádu při ko</w:t>
      </w:r>
      <w:r w:rsidR="00142125">
        <w:rPr>
          <w:rFonts w:cstheme="minorHAnsi"/>
        </w:rPr>
        <w:t>nání pohřbu nebo pietního aktu.</w:t>
      </w:r>
    </w:p>
    <w:p w:rsidR="002E6DDB" w:rsidRPr="00395045" w:rsidRDefault="001E38D8" w:rsidP="00142125">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Díl</w:t>
      </w:r>
      <w:r w:rsidR="00BF17E8">
        <w:rPr>
          <w:rFonts w:asciiTheme="minorHAnsi" w:hAnsiTheme="minorHAnsi" w:cstheme="minorHAnsi"/>
          <w:b/>
          <w:color w:val="auto"/>
          <w:sz w:val="28"/>
          <w:szCs w:val="28"/>
        </w:rPr>
        <w:t xml:space="preserve"> </w:t>
      </w:r>
      <w:r w:rsidR="00525862">
        <w:rPr>
          <w:rFonts w:asciiTheme="minorHAnsi" w:hAnsiTheme="minorHAnsi" w:cstheme="minorHAnsi"/>
          <w:b/>
          <w:color w:val="auto"/>
          <w:sz w:val="28"/>
          <w:szCs w:val="28"/>
        </w:rPr>
        <w:t>9</w:t>
      </w:r>
    </w:p>
    <w:p w:rsidR="002E6DDB" w:rsidRPr="00395045" w:rsidRDefault="001E38D8" w:rsidP="00142125">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Dozor nad dodržováním řádu</w:t>
      </w:r>
    </w:p>
    <w:p w:rsidR="002E6DDB" w:rsidRPr="00395045" w:rsidRDefault="00306A6E" w:rsidP="002E6DDB">
      <w:pPr>
        <w:numPr>
          <w:ilvl w:val="0"/>
          <w:numId w:val="23"/>
        </w:numPr>
        <w:spacing w:before="0" w:after="253" w:line="267" w:lineRule="auto"/>
        <w:ind w:right="9" w:hanging="348"/>
        <w:rPr>
          <w:rFonts w:cstheme="minorHAnsi"/>
        </w:rPr>
      </w:pPr>
      <w:r w:rsidRPr="00395045">
        <w:rPr>
          <w:rFonts w:cstheme="minorHAnsi"/>
        </w:rPr>
        <w:t>Kontrolu dodržování tohoto ř</w:t>
      </w:r>
      <w:r w:rsidR="002E6DDB" w:rsidRPr="00395045">
        <w:rPr>
          <w:rFonts w:cstheme="minorHAnsi"/>
        </w:rPr>
        <w:t xml:space="preserve">ádu provádí </w:t>
      </w:r>
      <w:r w:rsidR="000C647A">
        <w:rPr>
          <w:rFonts w:cstheme="minorHAnsi"/>
        </w:rPr>
        <w:t>starosta</w:t>
      </w:r>
      <w:r w:rsidR="00245409">
        <w:rPr>
          <w:rFonts w:cstheme="minorHAnsi"/>
        </w:rPr>
        <w:t xml:space="preserve"> nebo pověřený pracovník obce</w:t>
      </w:r>
      <w:r w:rsidR="000C647A">
        <w:rPr>
          <w:rFonts w:cstheme="minorHAnsi"/>
        </w:rPr>
        <w:t>.</w:t>
      </w:r>
    </w:p>
    <w:p w:rsidR="002E6DDB" w:rsidRPr="00395045" w:rsidRDefault="00306A6E" w:rsidP="002E6DDB">
      <w:pPr>
        <w:numPr>
          <w:ilvl w:val="0"/>
          <w:numId w:val="23"/>
        </w:numPr>
        <w:spacing w:before="0" w:after="253" w:line="267" w:lineRule="auto"/>
        <w:ind w:right="9" w:hanging="348"/>
        <w:rPr>
          <w:rFonts w:cstheme="minorHAnsi"/>
        </w:rPr>
      </w:pPr>
      <w:r w:rsidRPr="00395045">
        <w:rPr>
          <w:rFonts w:cstheme="minorHAnsi"/>
        </w:rPr>
        <w:t>Výjimky z ř</w:t>
      </w:r>
      <w:r w:rsidR="002E6DDB" w:rsidRPr="00395045">
        <w:rPr>
          <w:rFonts w:cstheme="minorHAnsi"/>
        </w:rPr>
        <w:t xml:space="preserve">ádu dle </w:t>
      </w:r>
      <w:r w:rsidR="00A15E21" w:rsidRPr="00395045">
        <w:rPr>
          <w:rFonts w:cstheme="minorHAnsi"/>
        </w:rPr>
        <w:t>odůvodněné písemné</w:t>
      </w:r>
      <w:r w:rsidR="002E6DDB" w:rsidRPr="00395045">
        <w:rPr>
          <w:rFonts w:cstheme="minorHAnsi"/>
        </w:rPr>
        <w:t xml:space="preserve"> žádosti může schválit </w:t>
      </w:r>
      <w:r w:rsidR="001E38D8" w:rsidRPr="00395045">
        <w:rPr>
          <w:rFonts w:cstheme="minorHAnsi"/>
        </w:rPr>
        <w:t xml:space="preserve">pouze </w:t>
      </w:r>
      <w:r w:rsidR="000C647A">
        <w:rPr>
          <w:rFonts w:cstheme="minorHAnsi"/>
        </w:rPr>
        <w:t>zastupitelstvo obce</w:t>
      </w:r>
      <w:r w:rsidR="002E6DDB" w:rsidRPr="00395045">
        <w:rPr>
          <w:rFonts w:cstheme="minorHAnsi"/>
        </w:rPr>
        <w:t xml:space="preserve">. </w:t>
      </w:r>
    </w:p>
    <w:p w:rsidR="002E6DDB" w:rsidRPr="00395045" w:rsidRDefault="001E38D8" w:rsidP="00142125">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Díl</w:t>
      </w:r>
      <w:r w:rsidR="002E6DDB" w:rsidRPr="00395045">
        <w:rPr>
          <w:rFonts w:asciiTheme="minorHAnsi" w:hAnsiTheme="minorHAnsi" w:cstheme="minorHAnsi"/>
          <w:b/>
          <w:color w:val="auto"/>
          <w:sz w:val="28"/>
          <w:szCs w:val="28"/>
        </w:rPr>
        <w:t xml:space="preserve"> 1</w:t>
      </w:r>
      <w:r w:rsidR="00525862">
        <w:rPr>
          <w:rFonts w:asciiTheme="minorHAnsi" w:hAnsiTheme="minorHAnsi" w:cstheme="minorHAnsi"/>
          <w:b/>
          <w:color w:val="auto"/>
          <w:sz w:val="28"/>
          <w:szCs w:val="28"/>
        </w:rPr>
        <w:t>0</w:t>
      </w:r>
    </w:p>
    <w:p w:rsidR="002E6DDB" w:rsidRPr="00395045" w:rsidRDefault="00A15E21" w:rsidP="00142125">
      <w:pPr>
        <w:pStyle w:val="Nadpis2"/>
        <w:spacing w:after="156"/>
        <w:ind w:left="14" w:right="2"/>
        <w:jc w:val="center"/>
        <w:rPr>
          <w:rFonts w:asciiTheme="minorHAnsi" w:hAnsiTheme="minorHAnsi" w:cstheme="minorHAnsi"/>
          <w:b/>
          <w:color w:val="auto"/>
          <w:sz w:val="28"/>
          <w:szCs w:val="28"/>
        </w:rPr>
      </w:pPr>
      <w:r w:rsidRPr="00395045">
        <w:rPr>
          <w:rFonts w:asciiTheme="minorHAnsi" w:hAnsiTheme="minorHAnsi" w:cstheme="minorHAnsi"/>
          <w:b/>
          <w:color w:val="auto"/>
          <w:sz w:val="28"/>
          <w:szCs w:val="28"/>
        </w:rPr>
        <w:t>Derogační ustanovení a účinnost</w:t>
      </w:r>
    </w:p>
    <w:p w:rsidR="002E6DDB" w:rsidRPr="00590501" w:rsidRDefault="002E6DDB" w:rsidP="00A15E21">
      <w:pPr>
        <w:numPr>
          <w:ilvl w:val="0"/>
          <w:numId w:val="24"/>
        </w:numPr>
        <w:spacing w:before="0" w:after="253" w:line="267" w:lineRule="auto"/>
        <w:ind w:right="9" w:hanging="348"/>
        <w:rPr>
          <w:rFonts w:cstheme="minorHAnsi"/>
        </w:rPr>
      </w:pPr>
      <w:r w:rsidRPr="00590501">
        <w:rPr>
          <w:rFonts w:cstheme="minorHAnsi"/>
        </w:rPr>
        <w:t>Dnem nabyt</w:t>
      </w:r>
      <w:r w:rsidR="00306A6E" w:rsidRPr="00590501">
        <w:rPr>
          <w:rFonts w:cstheme="minorHAnsi"/>
        </w:rPr>
        <w:t>í účinnosti tohoto schváleného ř</w:t>
      </w:r>
      <w:r w:rsidRPr="00590501">
        <w:rPr>
          <w:rFonts w:cstheme="minorHAnsi"/>
        </w:rPr>
        <w:t>ádu pohřebiště se zrušuje</w:t>
      </w:r>
      <w:r w:rsidR="00306A6E" w:rsidRPr="00590501">
        <w:rPr>
          <w:rFonts w:cstheme="minorHAnsi"/>
        </w:rPr>
        <w:t xml:space="preserve"> v celém rozsahu ř</w:t>
      </w:r>
      <w:r w:rsidR="00F978E1" w:rsidRPr="00590501">
        <w:rPr>
          <w:rFonts w:cstheme="minorHAnsi"/>
        </w:rPr>
        <w:t xml:space="preserve">ád pohřebiště schválený </w:t>
      </w:r>
      <w:r w:rsidR="00590501" w:rsidRPr="00590501">
        <w:rPr>
          <w:rFonts w:cstheme="minorHAnsi"/>
        </w:rPr>
        <w:t>zastupitelstvem obce dne 17.10.2002</w:t>
      </w:r>
      <w:r w:rsidR="00F978E1" w:rsidRPr="00590501">
        <w:rPr>
          <w:rFonts w:cstheme="minorHAnsi"/>
        </w:rPr>
        <w:t>.</w:t>
      </w:r>
      <w:r w:rsidRPr="00590501">
        <w:rPr>
          <w:rFonts w:cstheme="minorHAnsi"/>
        </w:rPr>
        <w:t xml:space="preserve"> </w:t>
      </w:r>
    </w:p>
    <w:p w:rsidR="00F92042" w:rsidRPr="00395045" w:rsidRDefault="00306A6E" w:rsidP="00F92042">
      <w:pPr>
        <w:numPr>
          <w:ilvl w:val="0"/>
          <w:numId w:val="24"/>
        </w:numPr>
        <w:spacing w:before="0" w:after="253" w:line="267" w:lineRule="auto"/>
        <w:ind w:right="9" w:hanging="348"/>
        <w:rPr>
          <w:rFonts w:cstheme="minorHAnsi"/>
        </w:rPr>
      </w:pPr>
      <w:r w:rsidRPr="00395045">
        <w:rPr>
          <w:rFonts w:cstheme="minorHAnsi"/>
        </w:rPr>
        <w:t>Tento ř</w:t>
      </w:r>
      <w:r w:rsidR="002E6DDB" w:rsidRPr="00395045">
        <w:rPr>
          <w:rFonts w:cstheme="minorHAnsi"/>
        </w:rPr>
        <w:t xml:space="preserve">ád je účinný dnem </w:t>
      </w:r>
      <w:r w:rsidR="00A15E21" w:rsidRPr="00395045">
        <w:rPr>
          <w:rFonts w:cstheme="minorHAnsi"/>
        </w:rPr>
        <w:t>zveřejn</w:t>
      </w:r>
      <w:r w:rsidR="00C173F9" w:rsidRPr="00395045">
        <w:rPr>
          <w:rFonts w:cstheme="minorHAnsi"/>
        </w:rPr>
        <w:t>ění v místě obvyklém na pohřebišti</w:t>
      </w:r>
      <w:r w:rsidR="00A15E21" w:rsidRPr="00395045">
        <w:rPr>
          <w:rFonts w:cstheme="minorHAnsi"/>
        </w:rPr>
        <w:t xml:space="preserve">, tj. </w:t>
      </w:r>
      <w:r w:rsidR="00F92042">
        <w:rPr>
          <w:rFonts w:cstheme="minorHAnsi"/>
        </w:rPr>
        <w:t>u hlavní brány po dobu jednoho roku.</w:t>
      </w:r>
      <w:r w:rsidR="002E6DDB" w:rsidRPr="00395045">
        <w:rPr>
          <w:rFonts w:cstheme="minorHAnsi"/>
        </w:rPr>
        <w:t xml:space="preserve"> </w:t>
      </w:r>
      <w:r w:rsidR="00F92042" w:rsidRPr="00395045">
        <w:rPr>
          <w:rFonts w:cstheme="minorHAnsi"/>
        </w:rPr>
        <w:t xml:space="preserve">Po celou dobu platnosti tohoto řádu bude jeho výtah vyvěšen na pohřebišti na místě obvyklém. </w:t>
      </w:r>
    </w:p>
    <w:p w:rsidR="00C173F9" w:rsidRPr="00395045" w:rsidRDefault="002E6DDB" w:rsidP="002E6DDB">
      <w:pPr>
        <w:numPr>
          <w:ilvl w:val="0"/>
          <w:numId w:val="24"/>
        </w:numPr>
        <w:spacing w:before="0" w:after="253" w:line="267" w:lineRule="auto"/>
        <w:ind w:right="9" w:hanging="348"/>
        <w:rPr>
          <w:rFonts w:cstheme="minorHAnsi"/>
        </w:rPr>
      </w:pPr>
      <w:r w:rsidRPr="00395045">
        <w:rPr>
          <w:rFonts w:cstheme="minorHAnsi"/>
        </w:rPr>
        <w:t xml:space="preserve">Řád veřejného pohřebiště bude </w:t>
      </w:r>
      <w:r w:rsidR="00C173F9" w:rsidRPr="00395045">
        <w:rPr>
          <w:rFonts w:cstheme="minorHAnsi"/>
        </w:rPr>
        <w:t xml:space="preserve">po dobu 15 dnů </w:t>
      </w:r>
      <w:r w:rsidRPr="00395045">
        <w:rPr>
          <w:rFonts w:cstheme="minorHAnsi"/>
        </w:rPr>
        <w:t>vyvěšen na úřední</w:t>
      </w:r>
      <w:r w:rsidR="00A15E21" w:rsidRPr="00395045">
        <w:rPr>
          <w:rFonts w:cstheme="minorHAnsi"/>
        </w:rPr>
        <w:t>ch</w:t>
      </w:r>
      <w:r w:rsidRPr="00395045">
        <w:rPr>
          <w:rFonts w:cstheme="minorHAnsi"/>
        </w:rPr>
        <w:t xml:space="preserve"> des</w:t>
      </w:r>
      <w:r w:rsidR="00A15E21" w:rsidRPr="00395045">
        <w:rPr>
          <w:rFonts w:cstheme="minorHAnsi"/>
        </w:rPr>
        <w:t>kách všech</w:t>
      </w:r>
      <w:r w:rsidR="00395045" w:rsidRPr="00395045">
        <w:rPr>
          <w:rFonts w:cstheme="minorHAnsi"/>
        </w:rPr>
        <w:t xml:space="preserve"> </w:t>
      </w:r>
      <w:r w:rsidR="00F978E1" w:rsidRPr="00395045">
        <w:rPr>
          <w:rFonts w:cstheme="minorHAnsi"/>
        </w:rPr>
        <w:t>obecní</w:t>
      </w:r>
      <w:r w:rsidR="00A15E21" w:rsidRPr="00395045">
        <w:rPr>
          <w:rFonts w:cstheme="minorHAnsi"/>
        </w:rPr>
        <w:t>ch</w:t>
      </w:r>
      <w:r w:rsidR="00F978E1" w:rsidRPr="00395045">
        <w:rPr>
          <w:rFonts w:cstheme="minorHAnsi"/>
        </w:rPr>
        <w:t xml:space="preserve"> úřad</w:t>
      </w:r>
      <w:r w:rsidR="00C173F9" w:rsidRPr="00395045">
        <w:rPr>
          <w:rFonts w:cstheme="minorHAnsi"/>
        </w:rPr>
        <w:t>ů, které mají s provozovatelem uzavřenu dohodu o provozování veřejného pohřebiště</w:t>
      </w:r>
      <w:r w:rsidR="00F92042">
        <w:rPr>
          <w:rFonts w:cstheme="minorHAnsi"/>
        </w:rPr>
        <w:t xml:space="preserve"> podle § 16 odst. 1 zákona o pohřebnictví.</w:t>
      </w:r>
    </w:p>
    <w:p w:rsidR="0063031E" w:rsidRDefault="00C173F9" w:rsidP="0063031E">
      <w:pPr>
        <w:spacing w:before="0" w:after="253" w:line="267" w:lineRule="auto"/>
        <w:ind w:left="693" w:right="9"/>
        <w:rPr>
          <w:rFonts w:cstheme="minorHAnsi"/>
        </w:rPr>
      </w:pPr>
      <w:r w:rsidRPr="00395045">
        <w:rPr>
          <w:rFonts w:cstheme="minorHAnsi"/>
        </w:rPr>
        <w:t xml:space="preserve">Obec </w:t>
      </w:r>
      <w:r w:rsidR="0063031E">
        <w:rPr>
          <w:rFonts w:cstheme="minorHAnsi"/>
        </w:rPr>
        <w:t>Čistá u Horek</w:t>
      </w:r>
    </w:p>
    <w:p w:rsidR="0063031E" w:rsidRPr="00395045" w:rsidRDefault="002E6DDB" w:rsidP="0063031E">
      <w:pPr>
        <w:spacing w:before="0" w:after="253" w:line="267" w:lineRule="auto"/>
        <w:ind w:left="693" w:right="9"/>
        <w:rPr>
          <w:rFonts w:cstheme="minorHAnsi"/>
        </w:rPr>
      </w:pPr>
      <w:r w:rsidRPr="00395045">
        <w:rPr>
          <w:rFonts w:cstheme="minorHAnsi"/>
        </w:rPr>
        <w:t>V</w:t>
      </w:r>
      <w:r w:rsidR="0063031E">
        <w:rPr>
          <w:rFonts w:cstheme="minorHAnsi"/>
        </w:rPr>
        <w:t> Čisté u Horek</w:t>
      </w:r>
      <w:r w:rsidRPr="00395045">
        <w:rPr>
          <w:rFonts w:cstheme="minorHAnsi"/>
        </w:rPr>
        <w:t xml:space="preserve"> dne: </w:t>
      </w:r>
      <w:r w:rsidR="0063031E">
        <w:rPr>
          <w:rFonts w:cstheme="minorHAnsi"/>
        </w:rPr>
        <w:t>25.6.2020</w:t>
      </w:r>
      <w:r w:rsidR="00F978E1" w:rsidRPr="00395045">
        <w:rPr>
          <w:rFonts w:cstheme="minorHAnsi"/>
        </w:rPr>
        <w:tab/>
      </w:r>
      <w:r w:rsidR="00F978E1" w:rsidRPr="00395045">
        <w:rPr>
          <w:rFonts w:cstheme="minorHAnsi"/>
        </w:rPr>
        <w:tab/>
      </w:r>
      <w:r w:rsidR="00F978E1" w:rsidRPr="00395045">
        <w:rPr>
          <w:rFonts w:cstheme="minorHAnsi"/>
        </w:rPr>
        <w:tab/>
      </w:r>
      <w:r w:rsidR="00F978E1" w:rsidRPr="00395045">
        <w:rPr>
          <w:rFonts w:cstheme="minorHAnsi"/>
        </w:rPr>
        <w:tab/>
      </w:r>
      <w:r w:rsidR="00F978E1" w:rsidRPr="00395045">
        <w:rPr>
          <w:rFonts w:cstheme="minorHAnsi"/>
        </w:rPr>
        <w:tab/>
      </w:r>
      <w:r w:rsidR="00F978E1" w:rsidRPr="00395045">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r>
      <w:r w:rsidR="0063031E">
        <w:rPr>
          <w:rFonts w:cstheme="minorHAnsi"/>
        </w:rPr>
        <w:tab/>
        <w:t xml:space="preserve">               </w:t>
      </w:r>
      <w:r w:rsidR="00395045" w:rsidRPr="00395045">
        <w:rPr>
          <w:rFonts w:cstheme="minorHAnsi"/>
        </w:rPr>
        <w:tab/>
      </w:r>
      <w:r w:rsidR="0063031E">
        <w:rPr>
          <w:rFonts w:cstheme="minorHAnsi"/>
        </w:rPr>
        <w:t>…………</w:t>
      </w:r>
      <w:r w:rsidR="00F978E1" w:rsidRPr="00395045">
        <w:rPr>
          <w:rFonts w:cstheme="minorHAnsi"/>
        </w:rPr>
        <w:t>………</w:t>
      </w:r>
      <w:proofErr w:type="gramStart"/>
      <w:r w:rsidR="00F978E1" w:rsidRPr="00395045">
        <w:rPr>
          <w:rFonts w:cstheme="minorHAnsi"/>
        </w:rPr>
        <w:t>…….</w:t>
      </w:r>
      <w:proofErr w:type="gramEnd"/>
      <w:r w:rsidR="00F978E1" w:rsidRPr="00395045">
        <w:rPr>
          <w:rFonts w:cstheme="minorHAnsi"/>
        </w:rPr>
        <w:t>.………</w:t>
      </w:r>
      <w:r w:rsidR="0063031E">
        <w:rPr>
          <w:rFonts w:cstheme="minorHAnsi"/>
        </w:rPr>
        <w:t>……….</w:t>
      </w:r>
    </w:p>
    <w:p w:rsidR="002E6DDB" w:rsidRPr="00395045" w:rsidRDefault="00395045" w:rsidP="0063031E">
      <w:pPr>
        <w:spacing w:after="208"/>
        <w:ind w:left="4248" w:right="9" w:firstLine="708"/>
        <w:rPr>
          <w:rFonts w:cstheme="minorHAnsi"/>
        </w:rPr>
      </w:pPr>
      <w:r w:rsidRPr="00395045">
        <w:rPr>
          <w:rFonts w:cstheme="minorHAnsi"/>
        </w:rPr>
        <w:t xml:space="preserve">                       </w:t>
      </w:r>
      <w:r w:rsidR="0063031E">
        <w:rPr>
          <w:rFonts w:cstheme="minorHAnsi"/>
        </w:rPr>
        <w:t xml:space="preserve">       Ladislav Jiřička, starosta</w:t>
      </w:r>
    </w:p>
    <w:sectPr w:rsidR="002E6DDB" w:rsidRPr="003950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40DC" w:rsidRDefault="00AD40DC" w:rsidP="002E6DDB">
      <w:pPr>
        <w:spacing w:before="0" w:after="0"/>
      </w:pPr>
      <w:r>
        <w:separator/>
      </w:r>
    </w:p>
  </w:endnote>
  <w:endnote w:type="continuationSeparator" w:id="0">
    <w:p w:rsidR="00AD40DC" w:rsidRDefault="00AD40DC" w:rsidP="002E6D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090743"/>
      <w:docPartObj>
        <w:docPartGallery w:val="Page Numbers (Bottom of Page)"/>
        <w:docPartUnique/>
      </w:docPartObj>
    </w:sdtPr>
    <w:sdtEndPr/>
    <w:sdtContent>
      <w:p w:rsidR="00FC6BEE" w:rsidRDefault="00FC6BEE">
        <w:pPr>
          <w:pStyle w:val="Zpat"/>
          <w:jc w:val="center"/>
        </w:pPr>
        <w:r>
          <w:fldChar w:fldCharType="begin"/>
        </w:r>
        <w:r>
          <w:instrText>PAGE   \* MERGEFORMAT</w:instrText>
        </w:r>
        <w:r>
          <w:fldChar w:fldCharType="separate"/>
        </w:r>
        <w:r w:rsidR="008D2417">
          <w:rPr>
            <w:noProof/>
          </w:rPr>
          <w:t>1</w:t>
        </w:r>
        <w:r>
          <w:fldChar w:fldCharType="end"/>
        </w:r>
      </w:p>
    </w:sdtContent>
  </w:sdt>
  <w:p w:rsidR="00FC6BEE" w:rsidRDefault="00FC6B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40DC" w:rsidRDefault="00AD40DC" w:rsidP="002E6DDB">
      <w:pPr>
        <w:spacing w:before="0" w:after="0"/>
      </w:pPr>
      <w:r>
        <w:separator/>
      </w:r>
    </w:p>
  </w:footnote>
  <w:footnote w:type="continuationSeparator" w:id="0">
    <w:p w:rsidR="00AD40DC" w:rsidRDefault="00AD40DC" w:rsidP="002E6D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CD2"/>
    <w:multiLevelType w:val="hybridMultilevel"/>
    <w:tmpl w:val="01EC128C"/>
    <w:lvl w:ilvl="0" w:tplc="044E841A">
      <w:start w:val="1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A0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4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6F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C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05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662CB"/>
    <w:multiLevelType w:val="multilevel"/>
    <w:tmpl w:val="A262217A"/>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 w15:restartNumberingAfterBreak="0">
    <w:nsid w:val="12F151B4"/>
    <w:multiLevelType w:val="hybridMultilevel"/>
    <w:tmpl w:val="4AC82796"/>
    <w:lvl w:ilvl="0" w:tplc="F976C03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828DF"/>
    <w:multiLevelType w:val="hybridMultilevel"/>
    <w:tmpl w:val="3E2EC2E8"/>
    <w:lvl w:ilvl="0" w:tplc="EFAE705C">
      <w:start w:val="1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E7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0B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3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6A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5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234A6F"/>
    <w:multiLevelType w:val="hybridMultilevel"/>
    <w:tmpl w:val="8A402D8C"/>
    <w:lvl w:ilvl="0" w:tplc="DC0AF77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ED47E">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7E5642"/>
    <w:multiLevelType w:val="hybridMultilevel"/>
    <w:tmpl w:val="8A402D8C"/>
    <w:lvl w:ilvl="0" w:tplc="DC0AF77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ED47E">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E76F96"/>
    <w:multiLevelType w:val="hybridMultilevel"/>
    <w:tmpl w:val="4C303A42"/>
    <w:lvl w:ilvl="0" w:tplc="824E4AC6">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0C67E1"/>
    <w:multiLevelType w:val="hybridMultilevel"/>
    <w:tmpl w:val="2292B71A"/>
    <w:lvl w:ilvl="0" w:tplc="9A8A4C34">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E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6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E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8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3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894B73"/>
    <w:multiLevelType w:val="multilevel"/>
    <w:tmpl w:val="A4224CCC"/>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9" w15:restartNumberingAfterBreak="0">
    <w:nsid w:val="24980574"/>
    <w:multiLevelType w:val="hybridMultilevel"/>
    <w:tmpl w:val="2D044396"/>
    <w:lvl w:ilvl="0" w:tplc="6E30CA6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696767"/>
    <w:multiLevelType w:val="hybridMultilevel"/>
    <w:tmpl w:val="D3E44A26"/>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15:restartNumberingAfterBreak="0">
    <w:nsid w:val="2F047271"/>
    <w:multiLevelType w:val="hybridMultilevel"/>
    <w:tmpl w:val="8A402D8C"/>
    <w:lvl w:ilvl="0" w:tplc="DC0AF77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ED47E">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850D0D"/>
    <w:multiLevelType w:val="hybridMultilevel"/>
    <w:tmpl w:val="361C467A"/>
    <w:lvl w:ilvl="0" w:tplc="12DE0FC2">
      <w:start w:val="1"/>
      <w:numFmt w:val="decimal"/>
      <w:lvlText w:val="%1."/>
      <w:lvlJc w:val="left"/>
      <w:pPr>
        <w:ind w:left="693"/>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E96689D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774751"/>
    <w:multiLevelType w:val="hybridMultilevel"/>
    <w:tmpl w:val="69F0B6B2"/>
    <w:lvl w:ilvl="0" w:tplc="4D46CB3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B48AA"/>
    <w:multiLevelType w:val="hybridMultilevel"/>
    <w:tmpl w:val="D1FE9168"/>
    <w:lvl w:ilvl="0" w:tplc="C88C41C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E6390">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982130"/>
    <w:multiLevelType w:val="hybridMultilevel"/>
    <w:tmpl w:val="AF667E9C"/>
    <w:lvl w:ilvl="0" w:tplc="8CE23DF6">
      <w:start w:val="2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B5A8">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7F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26B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744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2E18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DB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87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07E">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7C4BDE"/>
    <w:multiLevelType w:val="hybridMultilevel"/>
    <w:tmpl w:val="87F8A584"/>
    <w:lvl w:ilvl="0" w:tplc="3FA6328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65E5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6E668">
      <w:start w:val="1"/>
      <w:numFmt w:val="upp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A770FF"/>
    <w:multiLevelType w:val="hybridMultilevel"/>
    <w:tmpl w:val="4A46E398"/>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E840C">
      <w:start w:val="1"/>
      <w:numFmt w:val="upperRoman"/>
      <w:lvlText w:val="%2."/>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1508AC"/>
    <w:multiLevelType w:val="hybridMultilevel"/>
    <w:tmpl w:val="A308D512"/>
    <w:lvl w:ilvl="0" w:tplc="89C00A88">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D126C2"/>
    <w:multiLevelType w:val="hybridMultilevel"/>
    <w:tmpl w:val="51E4EEC8"/>
    <w:lvl w:ilvl="0" w:tplc="1F98900C">
      <w:start w:val="2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0368E">
      <w:start w:val="1"/>
      <w:numFmt w:val="lowerLetter"/>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C8088">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6500">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2450">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42644">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B1A0">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A772A">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22EA">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4E5F43"/>
    <w:multiLevelType w:val="hybridMultilevel"/>
    <w:tmpl w:val="9726FEAE"/>
    <w:lvl w:ilvl="0" w:tplc="1D7ECCEC">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6F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2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D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B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9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82E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7D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864EC4"/>
    <w:multiLevelType w:val="hybridMultilevel"/>
    <w:tmpl w:val="DC6CCBC0"/>
    <w:lvl w:ilvl="0" w:tplc="33C0BE2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8EB06">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F3121F"/>
    <w:multiLevelType w:val="hybridMultilevel"/>
    <w:tmpl w:val="E8161D12"/>
    <w:lvl w:ilvl="0" w:tplc="A67099CC">
      <w:start w:val="4"/>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91197B"/>
    <w:multiLevelType w:val="hybridMultilevel"/>
    <w:tmpl w:val="6A1AFFB2"/>
    <w:lvl w:ilvl="0" w:tplc="D5D4A96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C37D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E9471E"/>
    <w:multiLevelType w:val="hybridMultilevel"/>
    <w:tmpl w:val="1F8E0468"/>
    <w:lvl w:ilvl="0" w:tplc="5F165A20">
      <w:start w:val="1"/>
      <w:numFmt w:val="decimal"/>
      <w:lvlText w:val="%1."/>
      <w:lvlJc w:val="left"/>
      <w:pPr>
        <w:ind w:left="693"/>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E2743DF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EE184">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C20A6">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E7614">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84FF6">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FE4">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C1A6A">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EFA28">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FA1988"/>
    <w:multiLevelType w:val="hybridMultilevel"/>
    <w:tmpl w:val="0CC2C69E"/>
    <w:lvl w:ilvl="0" w:tplc="9EDE30B6">
      <w:start w:val="1"/>
      <w:numFmt w:val="decimal"/>
      <w:lvlText w:val="%1)"/>
      <w:lvlJc w:val="left"/>
      <w:pPr>
        <w:ind w:left="1068" w:hanging="360"/>
      </w:pPr>
      <w:rPr>
        <w:rFonts w:hint="default"/>
        <w:i/>
        <w:sz w:val="2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518C2DB6"/>
    <w:multiLevelType w:val="hybridMultilevel"/>
    <w:tmpl w:val="69100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D4D80"/>
    <w:multiLevelType w:val="hybridMultilevel"/>
    <w:tmpl w:val="B9E8A312"/>
    <w:lvl w:ilvl="0" w:tplc="768EC4B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C15318"/>
    <w:multiLevelType w:val="hybridMultilevel"/>
    <w:tmpl w:val="1FF4288E"/>
    <w:lvl w:ilvl="0" w:tplc="402E92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89AFC">
      <w:start w:val="1"/>
      <w:numFmt w:val="upperRoman"/>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6F66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044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4C8E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002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2FE0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0817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87A1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1E108F"/>
    <w:multiLevelType w:val="hybridMultilevel"/>
    <w:tmpl w:val="BF467720"/>
    <w:lvl w:ilvl="0" w:tplc="6E30CA6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A8334A"/>
    <w:multiLevelType w:val="hybridMultilevel"/>
    <w:tmpl w:val="0D9C59B2"/>
    <w:lvl w:ilvl="0" w:tplc="58EA5A3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A2BF2">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2" w15:restartNumberingAfterBreak="0">
    <w:nsid w:val="604D3828"/>
    <w:multiLevelType w:val="hybridMultilevel"/>
    <w:tmpl w:val="0D9C59B2"/>
    <w:lvl w:ilvl="0" w:tplc="58EA5A3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A2BF2">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4E060B"/>
    <w:multiLevelType w:val="hybridMultilevel"/>
    <w:tmpl w:val="DC6CCBC0"/>
    <w:lvl w:ilvl="0" w:tplc="33C0BE2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8EB06">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527075"/>
    <w:multiLevelType w:val="hybridMultilevel"/>
    <w:tmpl w:val="4C6C19BC"/>
    <w:lvl w:ilvl="0" w:tplc="AE5CAA78">
      <w:start w:val="1"/>
      <w:numFmt w:val="decimal"/>
      <w:lvlText w:val="%1."/>
      <w:lvlJc w:val="left"/>
      <w:pPr>
        <w:ind w:left="1053" w:hanging="360"/>
      </w:pPr>
      <w:rPr>
        <w:rFonts w:hint="default"/>
      </w:rPr>
    </w:lvl>
    <w:lvl w:ilvl="1" w:tplc="04050019" w:tentative="1">
      <w:start w:val="1"/>
      <w:numFmt w:val="lowerLetter"/>
      <w:lvlText w:val="%2."/>
      <w:lvlJc w:val="left"/>
      <w:pPr>
        <w:ind w:left="1773" w:hanging="360"/>
      </w:pPr>
    </w:lvl>
    <w:lvl w:ilvl="2" w:tplc="0405001B" w:tentative="1">
      <w:start w:val="1"/>
      <w:numFmt w:val="lowerRoman"/>
      <w:lvlText w:val="%3."/>
      <w:lvlJc w:val="right"/>
      <w:pPr>
        <w:ind w:left="2493" w:hanging="180"/>
      </w:pPr>
    </w:lvl>
    <w:lvl w:ilvl="3" w:tplc="0405000F" w:tentative="1">
      <w:start w:val="1"/>
      <w:numFmt w:val="decimal"/>
      <w:lvlText w:val="%4."/>
      <w:lvlJc w:val="left"/>
      <w:pPr>
        <w:ind w:left="3213" w:hanging="360"/>
      </w:pPr>
    </w:lvl>
    <w:lvl w:ilvl="4" w:tplc="04050019" w:tentative="1">
      <w:start w:val="1"/>
      <w:numFmt w:val="lowerLetter"/>
      <w:lvlText w:val="%5."/>
      <w:lvlJc w:val="left"/>
      <w:pPr>
        <w:ind w:left="3933" w:hanging="360"/>
      </w:pPr>
    </w:lvl>
    <w:lvl w:ilvl="5" w:tplc="0405001B" w:tentative="1">
      <w:start w:val="1"/>
      <w:numFmt w:val="lowerRoman"/>
      <w:lvlText w:val="%6."/>
      <w:lvlJc w:val="right"/>
      <w:pPr>
        <w:ind w:left="4653" w:hanging="180"/>
      </w:pPr>
    </w:lvl>
    <w:lvl w:ilvl="6" w:tplc="0405000F" w:tentative="1">
      <w:start w:val="1"/>
      <w:numFmt w:val="decimal"/>
      <w:lvlText w:val="%7."/>
      <w:lvlJc w:val="left"/>
      <w:pPr>
        <w:ind w:left="5373" w:hanging="360"/>
      </w:pPr>
    </w:lvl>
    <w:lvl w:ilvl="7" w:tplc="04050019" w:tentative="1">
      <w:start w:val="1"/>
      <w:numFmt w:val="lowerLetter"/>
      <w:lvlText w:val="%8."/>
      <w:lvlJc w:val="left"/>
      <w:pPr>
        <w:ind w:left="6093" w:hanging="360"/>
      </w:pPr>
    </w:lvl>
    <w:lvl w:ilvl="8" w:tplc="0405001B" w:tentative="1">
      <w:start w:val="1"/>
      <w:numFmt w:val="lowerRoman"/>
      <w:lvlText w:val="%9."/>
      <w:lvlJc w:val="right"/>
      <w:pPr>
        <w:ind w:left="6813" w:hanging="180"/>
      </w:pPr>
    </w:lvl>
  </w:abstractNum>
  <w:abstractNum w:abstractNumId="35" w15:restartNumberingAfterBreak="0">
    <w:nsid w:val="67EB61D8"/>
    <w:multiLevelType w:val="hybridMultilevel"/>
    <w:tmpl w:val="CA8610D4"/>
    <w:lvl w:ilvl="0" w:tplc="38C8AD1E">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EE7E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AC1D07"/>
    <w:multiLevelType w:val="hybridMultilevel"/>
    <w:tmpl w:val="BF467720"/>
    <w:lvl w:ilvl="0" w:tplc="6E30CA6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9020531"/>
    <w:multiLevelType w:val="multilevel"/>
    <w:tmpl w:val="93B2AF1C"/>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num w:numId="1">
    <w:abstractNumId w:val="20"/>
  </w:num>
  <w:num w:numId="2">
    <w:abstractNumId w:val="13"/>
  </w:num>
  <w:num w:numId="3">
    <w:abstractNumId w:val="14"/>
  </w:num>
  <w:num w:numId="4">
    <w:abstractNumId w:val="18"/>
  </w:num>
  <w:num w:numId="5">
    <w:abstractNumId w:val="12"/>
  </w:num>
  <w:num w:numId="6">
    <w:abstractNumId w:val="28"/>
  </w:num>
  <w:num w:numId="7">
    <w:abstractNumId w:val="17"/>
  </w:num>
  <w:num w:numId="8">
    <w:abstractNumId w:val="16"/>
  </w:num>
  <w:num w:numId="9">
    <w:abstractNumId w:val="9"/>
  </w:num>
  <w:num w:numId="10">
    <w:abstractNumId w:val="0"/>
  </w:num>
  <w:num w:numId="11">
    <w:abstractNumId w:val="3"/>
  </w:num>
  <w:num w:numId="12">
    <w:abstractNumId w:val="23"/>
  </w:num>
  <w:num w:numId="13">
    <w:abstractNumId w:val="32"/>
  </w:num>
  <w:num w:numId="14">
    <w:abstractNumId w:val="15"/>
  </w:num>
  <w:num w:numId="15">
    <w:abstractNumId w:val="24"/>
  </w:num>
  <w:num w:numId="16">
    <w:abstractNumId w:val="19"/>
  </w:num>
  <w:num w:numId="17">
    <w:abstractNumId w:val="35"/>
  </w:num>
  <w:num w:numId="18">
    <w:abstractNumId w:val="4"/>
  </w:num>
  <w:num w:numId="19">
    <w:abstractNumId w:val="6"/>
  </w:num>
  <w:num w:numId="20">
    <w:abstractNumId w:val="22"/>
  </w:num>
  <w:num w:numId="21">
    <w:abstractNumId w:val="7"/>
  </w:num>
  <w:num w:numId="22">
    <w:abstractNumId w:val="21"/>
  </w:num>
  <w:num w:numId="23">
    <w:abstractNumId w:val="2"/>
  </w:num>
  <w:num w:numId="24">
    <w:abstractNumId w:val="27"/>
  </w:num>
  <w:num w:numId="25">
    <w:abstractNumId w:val="31"/>
  </w:num>
  <w:num w:numId="26">
    <w:abstractNumId w:val="10"/>
  </w:num>
  <w:num w:numId="27">
    <w:abstractNumId w:val="30"/>
  </w:num>
  <w:num w:numId="28">
    <w:abstractNumId w:val="25"/>
  </w:num>
  <w:num w:numId="29">
    <w:abstractNumId w:val="29"/>
  </w:num>
  <w:num w:numId="30">
    <w:abstractNumId w:val="36"/>
  </w:num>
  <w:num w:numId="31">
    <w:abstractNumId w:val="26"/>
  </w:num>
  <w:num w:numId="32">
    <w:abstractNumId w:val="34"/>
  </w:num>
  <w:num w:numId="33">
    <w:abstractNumId w:val="11"/>
  </w:num>
  <w:num w:numId="34">
    <w:abstractNumId w:val="5"/>
  </w:num>
  <w:num w:numId="35">
    <w:abstractNumId w:val="37"/>
  </w:num>
  <w:num w:numId="36">
    <w:abstractNumId w:val="8"/>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0F"/>
    <w:rsid w:val="00010637"/>
    <w:rsid w:val="00012E1F"/>
    <w:rsid w:val="00023B80"/>
    <w:rsid w:val="00030784"/>
    <w:rsid w:val="00044D23"/>
    <w:rsid w:val="00044FCE"/>
    <w:rsid w:val="0005526D"/>
    <w:rsid w:val="00066B5D"/>
    <w:rsid w:val="00073FEB"/>
    <w:rsid w:val="00085CF6"/>
    <w:rsid w:val="000C0472"/>
    <w:rsid w:val="000C5A9F"/>
    <w:rsid w:val="000C647A"/>
    <w:rsid w:val="000C7A09"/>
    <w:rsid w:val="000E7038"/>
    <w:rsid w:val="001030D9"/>
    <w:rsid w:val="001237B3"/>
    <w:rsid w:val="00133863"/>
    <w:rsid w:val="00137E78"/>
    <w:rsid w:val="00141149"/>
    <w:rsid w:val="00142125"/>
    <w:rsid w:val="00166855"/>
    <w:rsid w:val="00174901"/>
    <w:rsid w:val="001B0CDC"/>
    <w:rsid w:val="001D382A"/>
    <w:rsid w:val="001E0AF4"/>
    <w:rsid w:val="001E38D8"/>
    <w:rsid w:val="00206C45"/>
    <w:rsid w:val="002128D5"/>
    <w:rsid w:val="0021371B"/>
    <w:rsid w:val="00214E5F"/>
    <w:rsid w:val="0022573E"/>
    <w:rsid w:val="002325A4"/>
    <w:rsid w:val="00234BB2"/>
    <w:rsid w:val="002410F0"/>
    <w:rsid w:val="00245409"/>
    <w:rsid w:val="00260347"/>
    <w:rsid w:val="00270A5D"/>
    <w:rsid w:val="00286A06"/>
    <w:rsid w:val="002E6DDB"/>
    <w:rsid w:val="002F4599"/>
    <w:rsid w:val="00306A6E"/>
    <w:rsid w:val="003255F1"/>
    <w:rsid w:val="0032644A"/>
    <w:rsid w:val="003533BF"/>
    <w:rsid w:val="00360F27"/>
    <w:rsid w:val="00371854"/>
    <w:rsid w:val="0037302B"/>
    <w:rsid w:val="00382CEE"/>
    <w:rsid w:val="003843CA"/>
    <w:rsid w:val="00395045"/>
    <w:rsid w:val="0039754A"/>
    <w:rsid w:val="003B6800"/>
    <w:rsid w:val="003C4CC1"/>
    <w:rsid w:val="003D3852"/>
    <w:rsid w:val="003E5066"/>
    <w:rsid w:val="003F4ADA"/>
    <w:rsid w:val="003F6368"/>
    <w:rsid w:val="00401FCD"/>
    <w:rsid w:val="0042107D"/>
    <w:rsid w:val="00422A28"/>
    <w:rsid w:val="00423C15"/>
    <w:rsid w:val="00436F9C"/>
    <w:rsid w:val="004407E5"/>
    <w:rsid w:val="0045622B"/>
    <w:rsid w:val="004650B8"/>
    <w:rsid w:val="00466DEC"/>
    <w:rsid w:val="00474C2F"/>
    <w:rsid w:val="00475BEA"/>
    <w:rsid w:val="004839F8"/>
    <w:rsid w:val="00497C74"/>
    <w:rsid w:val="004B22AF"/>
    <w:rsid w:val="004B4BE9"/>
    <w:rsid w:val="004D56E5"/>
    <w:rsid w:val="004E21A1"/>
    <w:rsid w:val="004E6209"/>
    <w:rsid w:val="004F532E"/>
    <w:rsid w:val="00501743"/>
    <w:rsid w:val="00501C38"/>
    <w:rsid w:val="005111E9"/>
    <w:rsid w:val="005229C4"/>
    <w:rsid w:val="00525862"/>
    <w:rsid w:val="00535E2A"/>
    <w:rsid w:val="005369FB"/>
    <w:rsid w:val="00544F56"/>
    <w:rsid w:val="00557A23"/>
    <w:rsid w:val="00590501"/>
    <w:rsid w:val="005B126F"/>
    <w:rsid w:val="005D5C5A"/>
    <w:rsid w:val="005D5D83"/>
    <w:rsid w:val="005D6A0E"/>
    <w:rsid w:val="005F3B41"/>
    <w:rsid w:val="006045D0"/>
    <w:rsid w:val="00613A4F"/>
    <w:rsid w:val="00614AAE"/>
    <w:rsid w:val="00620F88"/>
    <w:rsid w:val="0063031E"/>
    <w:rsid w:val="006546D3"/>
    <w:rsid w:val="00666FF7"/>
    <w:rsid w:val="006712B1"/>
    <w:rsid w:val="006A6330"/>
    <w:rsid w:val="006B423E"/>
    <w:rsid w:val="006E2955"/>
    <w:rsid w:val="006E29D3"/>
    <w:rsid w:val="006E2BD1"/>
    <w:rsid w:val="006E3819"/>
    <w:rsid w:val="006E6839"/>
    <w:rsid w:val="006F4BE2"/>
    <w:rsid w:val="006F7D1E"/>
    <w:rsid w:val="00707C20"/>
    <w:rsid w:val="00725436"/>
    <w:rsid w:val="00733AE3"/>
    <w:rsid w:val="007564C6"/>
    <w:rsid w:val="0077417D"/>
    <w:rsid w:val="0077488D"/>
    <w:rsid w:val="007839C9"/>
    <w:rsid w:val="007C0233"/>
    <w:rsid w:val="007C58AD"/>
    <w:rsid w:val="007C7818"/>
    <w:rsid w:val="008513EB"/>
    <w:rsid w:val="008560F0"/>
    <w:rsid w:val="00872A79"/>
    <w:rsid w:val="008774DF"/>
    <w:rsid w:val="008826EC"/>
    <w:rsid w:val="00893BE1"/>
    <w:rsid w:val="008A730F"/>
    <w:rsid w:val="008B47F8"/>
    <w:rsid w:val="008D2417"/>
    <w:rsid w:val="008D73B6"/>
    <w:rsid w:val="008D788F"/>
    <w:rsid w:val="008E6ADE"/>
    <w:rsid w:val="00917585"/>
    <w:rsid w:val="00923AFC"/>
    <w:rsid w:val="009407C8"/>
    <w:rsid w:val="0096326C"/>
    <w:rsid w:val="00963BD0"/>
    <w:rsid w:val="00982239"/>
    <w:rsid w:val="00983E4E"/>
    <w:rsid w:val="009861E0"/>
    <w:rsid w:val="009C173F"/>
    <w:rsid w:val="009D586B"/>
    <w:rsid w:val="009E3C38"/>
    <w:rsid w:val="009E4355"/>
    <w:rsid w:val="009E6350"/>
    <w:rsid w:val="009F121A"/>
    <w:rsid w:val="00A07471"/>
    <w:rsid w:val="00A15E21"/>
    <w:rsid w:val="00A339AB"/>
    <w:rsid w:val="00A611D2"/>
    <w:rsid w:val="00A92FA3"/>
    <w:rsid w:val="00AA37F8"/>
    <w:rsid w:val="00AD40DC"/>
    <w:rsid w:val="00AD702F"/>
    <w:rsid w:val="00AD7DEB"/>
    <w:rsid w:val="00AE41C1"/>
    <w:rsid w:val="00AF68EC"/>
    <w:rsid w:val="00B010E5"/>
    <w:rsid w:val="00B0151A"/>
    <w:rsid w:val="00B07B73"/>
    <w:rsid w:val="00B14437"/>
    <w:rsid w:val="00B267CB"/>
    <w:rsid w:val="00B32541"/>
    <w:rsid w:val="00B341C1"/>
    <w:rsid w:val="00B34FBA"/>
    <w:rsid w:val="00B3544D"/>
    <w:rsid w:val="00B4120D"/>
    <w:rsid w:val="00B61E09"/>
    <w:rsid w:val="00B71FF1"/>
    <w:rsid w:val="00BB33F7"/>
    <w:rsid w:val="00BB3B6D"/>
    <w:rsid w:val="00BB58F0"/>
    <w:rsid w:val="00BC0709"/>
    <w:rsid w:val="00BD34DC"/>
    <w:rsid w:val="00BD3711"/>
    <w:rsid w:val="00BD3EEE"/>
    <w:rsid w:val="00BF17E8"/>
    <w:rsid w:val="00BF52DC"/>
    <w:rsid w:val="00C14420"/>
    <w:rsid w:val="00C173F9"/>
    <w:rsid w:val="00C2001E"/>
    <w:rsid w:val="00C23FD3"/>
    <w:rsid w:val="00C2575D"/>
    <w:rsid w:val="00C25BF2"/>
    <w:rsid w:val="00C50381"/>
    <w:rsid w:val="00C5614D"/>
    <w:rsid w:val="00C61197"/>
    <w:rsid w:val="00C8033A"/>
    <w:rsid w:val="00C8238D"/>
    <w:rsid w:val="00C92335"/>
    <w:rsid w:val="00C92461"/>
    <w:rsid w:val="00C93CA4"/>
    <w:rsid w:val="00CA51B4"/>
    <w:rsid w:val="00CB1C66"/>
    <w:rsid w:val="00CC1DC0"/>
    <w:rsid w:val="00CC6BBE"/>
    <w:rsid w:val="00CE2AC2"/>
    <w:rsid w:val="00CF4C27"/>
    <w:rsid w:val="00D0322B"/>
    <w:rsid w:val="00D312BC"/>
    <w:rsid w:val="00D33646"/>
    <w:rsid w:val="00D4356B"/>
    <w:rsid w:val="00D62DA2"/>
    <w:rsid w:val="00D75C21"/>
    <w:rsid w:val="00D835CB"/>
    <w:rsid w:val="00D8659B"/>
    <w:rsid w:val="00D925C3"/>
    <w:rsid w:val="00DA22A3"/>
    <w:rsid w:val="00DA4A82"/>
    <w:rsid w:val="00DB3639"/>
    <w:rsid w:val="00DC43B7"/>
    <w:rsid w:val="00DC5DAB"/>
    <w:rsid w:val="00E149DA"/>
    <w:rsid w:val="00E40DC4"/>
    <w:rsid w:val="00E414B1"/>
    <w:rsid w:val="00E5796D"/>
    <w:rsid w:val="00E92160"/>
    <w:rsid w:val="00EB22F8"/>
    <w:rsid w:val="00EB234C"/>
    <w:rsid w:val="00EC0D82"/>
    <w:rsid w:val="00EC2156"/>
    <w:rsid w:val="00F03D75"/>
    <w:rsid w:val="00F12F6C"/>
    <w:rsid w:val="00F236DD"/>
    <w:rsid w:val="00F3078E"/>
    <w:rsid w:val="00F44486"/>
    <w:rsid w:val="00F5467A"/>
    <w:rsid w:val="00F66CBB"/>
    <w:rsid w:val="00F71610"/>
    <w:rsid w:val="00F71FB8"/>
    <w:rsid w:val="00F72180"/>
    <w:rsid w:val="00F773A3"/>
    <w:rsid w:val="00F92042"/>
    <w:rsid w:val="00F978E1"/>
    <w:rsid w:val="00FA2A99"/>
    <w:rsid w:val="00FB2A72"/>
    <w:rsid w:val="00FC17F4"/>
    <w:rsid w:val="00FC6BEE"/>
    <w:rsid w:val="00FF4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0408"/>
  <w15:chartTrackingRefBased/>
  <w15:docId w15:val="{66EC6E63-0412-4272-9E00-FABFB45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cs-CZ"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4DC"/>
  </w:style>
  <w:style w:type="paragraph" w:styleId="Nadpis1">
    <w:name w:val="heading 1"/>
    <w:basedOn w:val="Normln"/>
    <w:next w:val="Normln"/>
    <w:link w:val="Nadpis1Char"/>
    <w:uiPriority w:val="9"/>
    <w:qFormat/>
    <w:rsid w:val="00D62DA2"/>
    <w:pPr>
      <w:keepNext/>
      <w:keepLines/>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B01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151A"/>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B015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8238D"/>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8238D"/>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D62DA2"/>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B0151A"/>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B0151A"/>
    <w:rPr>
      <w:strike w:val="0"/>
      <w:dstrike w:val="0"/>
      <w:color w:val="026725"/>
      <w:u w:val="none"/>
      <w:effect w:val="none"/>
    </w:rPr>
  </w:style>
  <w:style w:type="paragraph" w:styleId="Normlnweb">
    <w:name w:val="Normal (Web)"/>
    <w:basedOn w:val="Normln"/>
    <w:uiPriority w:val="99"/>
    <w:semiHidden/>
    <w:unhideWhenUsed/>
    <w:rsid w:val="00B0151A"/>
    <w:pPr>
      <w:spacing w:before="192" w:after="192"/>
    </w:pPr>
    <w:rPr>
      <w:rFonts w:ascii="Times New Roman" w:eastAsia="Times New Roman" w:hAnsi="Times New Roman"/>
      <w:lang w:eastAsia="cs-CZ"/>
    </w:rPr>
  </w:style>
  <w:style w:type="character" w:customStyle="1" w:styleId="Nadpis3Char">
    <w:name w:val="Nadpis 3 Char"/>
    <w:basedOn w:val="Standardnpsmoodstavce"/>
    <w:link w:val="Nadpis3"/>
    <w:uiPriority w:val="9"/>
    <w:semiHidden/>
    <w:rsid w:val="00B0151A"/>
    <w:rPr>
      <w:rFonts w:asciiTheme="majorHAnsi" w:eastAsiaTheme="majorEastAsia" w:hAnsiTheme="majorHAnsi" w:cstheme="majorBidi"/>
      <w:color w:val="1F4D78" w:themeColor="accent1" w:themeShade="7F"/>
    </w:rPr>
  </w:style>
  <w:style w:type="character" w:customStyle="1" w:styleId="Nadpis4Char">
    <w:name w:val="Nadpis 4 Char"/>
    <w:basedOn w:val="Standardnpsmoodstavce"/>
    <w:link w:val="Nadpis4"/>
    <w:uiPriority w:val="9"/>
    <w:semiHidden/>
    <w:rsid w:val="00B0151A"/>
    <w:rPr>
      <w:rFonts w:asciiTheme="majorHAnsi" w:eastAsiaTheme="majorEastAsia" w:hAnsiTheme="majorHAnsi" w:cstheme="majorBidi"/>
      <w:i/>
      <w:iCs/>
      <w:color w:val="2E74B5" w:themeColor="accent1" w:themeShade="BF"/>
    </w:rPr>
  </w:style>
  <w:style w:type="character" w:customStyle="1" w:styleId="men11">
    <w:name w:val="men11"/>
    <w:basedOn w:val="Standardnpsmoodstavce"/>
    <w:rsid w:val="00B0151A"/>
    <w:rPr>
      <w:rFonts w:ascii="Calibri" w:hAnsi="Calibri" w:cs="Calibri" w:hint="default"/>
      <w:b/>
      <w:bCs/>
      <w:vanish w:val="0"/>
      <w:webHidden w:val="0"/>
      <w:color w:val="C0FF40"/>
      <w:sz w:val="26"/>
      <w:szCs w:val="26"/>
      <w:shd w:val="clear" w:color="auto" w:fill="000700"/>
      <w:specVanish w:val="0"/>
    </w:rPr>
  </w:style>
  <w:style w:type="character" w:customStyle="1" w:styleId="menuodd1">
    <w:name w:val="menuodd1"/>
    <w:basedOn w:val="Standardnpsmoodstavce"/>
    <w:rsid w:val="00B0151A"/>
    <w:rPr>
      <w:vanish/>
      <w:webHidden w:val="0"/>
      <w:specVanish w:val="0"/>
    </w:rPr>
  </w:style>
  <w:style w:type="character" w:customStyle="1" w:styleId="men21">
    <w:name w:val="men21"/>
    <w:basedOn w:val="Standardnpsmoodstavce"/>
    <w:rsid w:val="00B0151A"/>
    <w:rPr>
      <w:rFonts w:ascii="Calibri" w:hAnsi="Calibri" w:cs="Calibri" w:hint="default"/>
      <w:vanish w:val="0"/>
      <w:webHidden w:val="0"/>
      <w:color w:val="FFFFFF"/>
      <w:sz w:val="21"/>
      <w:szCs w:val="21"/>
      <w:shd w:val="clear" w:color="auto" w:fill="03A53B"/>
      <w:specVanish w:val="0"/>
    </w:rPr>
  </w:style>
  <w:style w:type="character" w:customStyle="1" w:styleId="men31">
    <w:name w:val="men31"/>
    <w:basedOn w:val="Standardnpsmoodstavce"/>
    <w:rsid w:val="00B0151A"/>
    <w:rPr>
      <w:rFonts w:ascii="Calibri" w:hAnsi="Calibri" w:cs="Calibri" w:hint="default"/>
      <w:vanish w:val="0"/>
      <w:webHidden w:val="0"/>
      <w:color w:val="FFFFFF"/>
      <w:sz w:val="17"/>
      <w:szCs w:val="17"/>
      <w:shd w:val="clear" w:color="auto" w:fill="03A53B"/>
      <w:specVanish w:val="0"/>
    </w:rPr>
  </w:style>
  <w:style w:type="character" w:customStyle="1" w:styleId="men41">
    <w:name w:val="men41"/>
    <w:basedOn w:val="Standardnpsmoodstavce"/>
    <w:rsid w:val="00B0151A"/>
    <w:rPr>
      <w:rFonts w:ascii="Calibri" w:hAnsi="Calibri" w:cs="Calibri" w:hint="default"/>
      <w:vanish w:val="0"/>
      <w:webHidden w:val="0"/>
      <w:color w:val="FFFFFF"/>
      <w:sz w:val="13"/>
      <w:szCs w:val="13"/>
      <w:shd w:val="clear" w:color="auto" w:fill="03A53B"/>
      <w:specVanish w:val="0"/>
    </w:rPr>
  </w:style>
  <w:style w:type="character" w:styleId="Zdraznn">
    <w:name w:val="Emphasis"/>
    <w:basedOn w:val="Standardnpsmoodstavce"/>
    <w:uiPriority w:val="20"/>
    <w:qFormat/>
    <w:rsid w:val="00B0151A"/>
    <w:rPr>
      <w:i/>
      <w:iCs/>
    </w:rPr>
  </w:style>
  <w:style w:type="table" w:customStyle="1" w:styleId="TableGrid">
    <w:name w:val="TableGrid"/>
    <w:rsid w:val="002E6DDB"/>
    <w:pPr>
      <w:spacing w:before="0" w:after="0"/>
    </w:pPr>
    <w:rPr>
      <w:rFonts w:eastAsiaTheme="minorEastAsia" w:cstheme="minorBidi"/>
      <w:sz w:val="22"/>
      <w:szCs w:val="22"/>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2E6DDB"/>
    <w:pPr>
      <w:spacing w:before="0" w:after="253" w:line="267" w:lineRule="auto"/>
      <w:ind w:left="720" w:hanging="370"/>
      <w:contextualSpacing/>
    </w:pPr>
    <w:rPr>
      <w:rFonts w:ascii="Times New Roman" w:eastAsia="Times New Roman" w:hAnsi="Times New Roman"/>
      <w:color w:val="000000"/>
      <w:szCs w:val="22"/>
      <w:lang w:eastAsia="cs-CZ"/>
    </w:rPr>
  </w:style>
  <w:style w:type="paragraph" w:styleId="Zhlav">
    <w:name w:val="header"/>
    <w:basedOn w:val="Normln"/>
    <w:link w:val="ZhlavChar"/>
    <w:uiPriority w:val="99"/>
    <w:unhideWhenUsed/>
    <w:rsid w:val="002E6DDB"/>
    <w:pPr>
      <w:tabs>
        <w:tab w:val="center" w:pos="4536"/>
        <w:tab w:val="right" w:pos="9072"/>
      </w:tabs>
      <w:spacing w:before="0" w:after="0"/>
    </w:pPr>
  </w:style>
  <w:style w:type="character" w:customStyle="1" w:styleId="ZhlavChar">
    <w:name w:val="Záhlaví Char"/>
    <w:basedOn w:val="Standardnpsmoodstavce"/>
    <w:link w:val="Zhlav"/>
    <w:uiPriority w:val="99"/>
    <w:rsid w:val="002E6DDB"/>
  </w:style>
  <w:style w:type="paragraph" w:styleId="Zpat">
    <w:name w:val="footer"/>
    <w:basedOn w:val="Normln"/>
    <w:link w:val="ZpatChar"/>
    <w:uiPriority w:val="99"/>
    <w:unhideWhenUsed/>
    <w:rsid w:val="002E6DDB"/>
    <w:pPr>
      <w:tabs>
        <w:tab w:val="center" w:pos="4536"/>
        <w:tab w:val="right" w:pos="9072"/>
      </w:tabs>
      <w:spacing w:before="0" w:after="0"/>
    </w:pPr>
  </w:style>
  <w:style w:type="character" w:customStyle="1" w:styleId="ZpatChar">
    <w:name w:val="Zápatí Char"/>
    <w:basedOn w:val="Standardnpsmoodstavce"/>
    <w:link w:val="Zpat"/>
    <w:uiPriority w:val="99"/>
    <w:rsid w:val="002E6DDB"/>
  </w:style>
  <w:style w:type="paragraph" w:styleId="Textbubliny">
    <w:name w:val="Balloon Text"/>
    <w:basedOn w:val="Normln"/>
    <w:link w:val="TextbublinyChar"/>
    <w:uiPriority w:val="99"/>
    <w:semiHidden/>
    <w:unhideWhenUsed/>
    <w:rsid w:val="009E4355"/>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4355"/>
    <w:rPr>
      <w:rFonts w:ascii="Segoe UI" w:hAnsi="Segoe UI" w:cs="Segoe UI"/>
      <w:sz w:val="18"/>
      <w:szCs w:val="18"/>
    </w:rPr>
  </w:style>
  <w:style w:type="character" w:styleId="Odkaznakoment">
    <w:name w:val="annotation reference"/>
    <w:basedOn w:val="Standardnpsmoodstavce"/>
    <w:uiPriority w:val="99"/>
    <w:semiHidden/>
    <w:unhideWhenUsed/>
    <w:rsid w:val="005111E9"/>
    <w:rPr>
      <w:sz w:val="16"/>
      <w:szCs w:val="16"/>
    </w:rPr>
  </w:style>
  <w:style w:type="paragraph" w:styleId="Textkomente">
    <w:name w:val="annotation text"/>
    <w:basedOn w:val="Normln"/>
    <w:link w:val="TextkomenteChar"/>
    <w:uiPriority w:val="99"/>
    <w:semiHidden/>
    <w:unhideWhenUsed/>
    <w:rsid w:val="005111E9"/>
    <w:rPr>
      <w:sz w:val="20"/>
      <w:szCs w:val="20"/>
    </w:rPr>
  </w:style>
  <w:style w:type="character" w:customStyle="1" w:styleId="TextkomenteChar">
    <w:name w:val="Text komentáře Char"/>
    <w:basedOn w:val="Standardnpsmoodstavce"/>
    <w:link w:val="Textkomente"/>
    <w:uiPriority w:val="99"/>
    <w:semiHidden/>
    <w:rsid w:val="005111E9"/>
    <w:rPr>
      <w:sz w:val="20"/>
      <w:szCs w:val="20"/>
    </w:rPr>
  </w:style>
  <w:style w:type="paragraph" w:styleId="Pedmtkomente">
    <w:name w:val="annotation subject"/>
    <w:basedOn w:val="Textkomente"/>
    <w:next w:val="Textkomente"/>
    <w:link w:val="PedmtkomenteChar"/>
    <w:uiPriority w:val="99"/>
    <w:semiHidden/>
    <w:unhideWhenUsed/>
    <w:rsid w:val="005111E9"/>
    <w:rPr>
      <w:b/>
      <w:bCs/>
    </w:rPr>
  </w:style>
  <w:style w:type="character" w:customStyle="1" w:styleId="PedmtkomenteChar">
    <w:name w:val="Předmět komentáře Char"/>
    <w:basedOn w:val="TextkomenteChar"/>
    <w:link w:val="Pedmtkomente"/>
    <w:uiPriority w:val="99"/>
    <w:semiHidden/>
    <w:rsid w:val="005111E9"/>
    <w:rPr>
      <w:b/>
      <w:bCs/>
      <w:sz w:val="20"/>
      <w:szCs w:val="20"/>
    </w:rPr>
  </w:style>
  <w:style w:type="paragraph" w:customStyle="1" w:styleId="Default">
    <w:name w:val="Default"/>
    <w:rsid w:val="002F4599"/>
    <w:pPr>
      <w:autoSpaceDE w:val="0"/>
      <w:autoSpaceDN w:val="0"/>
      <w:adjustRightInd w:val="0"/>
      <w:spacing w:before="0" w:after="0"/>
    </w:pPr>
    <w:rPr>
      <w:rFonts w:ascii="Calibri" w:hAnsi="Calibri" w:cs="Calibri"/>
      <w:color w:val="000000"/>
    </w:rPr>
  </w:style>
  <w:style w:type="paragraph" w:customStyle="1" w:styleId="odst2">
    <w:name w:val="odst2"/>
    <w:basedOn w:val="Normln"/>
    <w:rsid w:val="00BF17E8"/>
    <w:pPr>
      <w:spacing w:before="72" w:after="72" w:line="360" w:lineRule="atLeast"/>
      <w:ind w:firstLine="480"/>
      <w:jc w:val="both"/>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50010">
      <w:bodyDiv w:val="1"/>
      <w:marLeft w:val="0"/>
      <w:marRight w:val="0"/>
      <w:marTop w:val="0"/>
      <w:marBottom w:val="0"/>
      <w:divBdr>
        <w:top w:val="none" w:sz="0" w:space="0" w:color="auto"/>
        <w:left w:val="none" w:sz="0" w:space="0" w:color="auto"/>
        <w:bottom w:val="none" w:sz="0" w:space="0" w:color="auto"/>
        <w:right w:val="none" w:sz="0" w:space="0" w:color="auto"/>
      </w:divBdr>
    </w:div>
    <w:div w:id="1753966803">
      <w:bodyDiv w:val="1"/>
      <w:marLeft w:val="0"/>
      <w:marRight w:val="0"/>
      <w:marTop w:val="0"/>
      <w:marBottom w:val="0"/>
      <w:divBdr>
        <w:top w:val="none" w:sz="0" w:space="0" w:color="auto"/>
        <w:left w:val="none" w:sz="0" w:space="0" w:color="auto"/>
        <w:bottom w:val="none" w:sz="0" w:space="0" w:color="auto"/>
        <w:right w:val="none" w:sz="0" w:space="0" w:color="auto"/>
      </w:divBdr>
    </w:div>
    <w:div w:id="1983728867">
      <w:bodyDiv w:val="1"/>
      <w:marLeft w:val="0"/>
      <w:marRight w:val="0"/>
      <w:marTop w:val="0"/>
      <w:marBottom w:val="0"/>
      <w:divBdr>
        <w:top w:val="none" w:sz="0" w:space="0" w:color="auto"/>
        <w:left w:val="none" w:sz="0" w:space="0" w:color="auto"/>
        <w:bottom w:val="none" w:sz="0" w:space="0" w:color="auto"/>
        <w:right w:val="none" w:sz="0" w:space="0" w:color="auto"/>
      </w:divBdr>
      <w:divsChild>
        <w:div w:id="1247687286">
          <w:marLeft w:val="0"/>
          <w:marRight w:val="0"/>
          <w:marTop w:val="3000"/>
          <w:marBottom w:val="0"/>
          <w:divBdr>
            <w:top w:val="none" w:sz="0" w:space="0" w:color="auto"/>
            <w:left w:val="none" w:sz="0" w:space="0" w:color="auto"/>
            <w:bottom w:val="none" w:sz="0" w:space="0" w:color="auto"/>
            <w:right w:val="none" w:sz="0" w:space="0" w:color="auto"/>
          </w:divBdr>
          <w:divsChild>
            <w:div w:id="324094046">
              <w:marLeft w:val="0"/>
              <w:marRight w:val="0"/>
              <w:marTop w:val="30"/>
              <w:marBottom w:val="0"/>
              <w:divBdr>
                <w:top w:val="none" w:sz="0" w:space="0" w:color="auto"/>
                <w:left w:val="none" w:sz="0" w:space="0" w:color="auto"/>
                <w:bottom w:val="none" w:sz="0" w:space="0" w:color="auto"/>
                <w:right w:val="none" w:sz="0" w:space="0" w:color="auto"/>
              </w:divBdr>
              <w:divsChild>
                <w:div w:id="1843206113">
                  <w:marLeft w:val="0"/>
                  <w:marRight w:val="0"/>
                  <w:marTop w:val="0"/>
                  <w:marBottom w:val="0"/>
                  <w:divBdr>
                    <w:top w:val="none" w:sz="0" w:space="0" w:color="auto"/>
                    <w:left w:val="none" w:sz="0" w:space="0" w:color="auto"/>
                    <w:bottom w:val="none" w:sz="0" w:space="0" w:color="auto"/>
                    <w:right w:val="none" w:sz="0" w:space="0" w:color="auto"/>
                  </w:divBdr>
                  <w:divsChild>
                    <w:div w:id="539899897">
                      <w:marLeft w:val="0"/>
                      <w:marRight w:val="0"/>
                      <w:marTop w:val="0"/>
                      <w:marBottom w:val="0"/>
                      <w:divBdr>
                        <w:top w:val="none" w:sz="0" w:space="0" w:color="auto"/>
                        <w:left w:val="none" w:sz="0" w:space="0" w:color="auto"/>
                        <w:bottom w:val="none" w:sz="0" w:space="0" w:color="auto"/>
                        <w:right w:val="none" w:sz="0" w:space="0" w:color="auto"/>
                      </w:divBdr>
                      <w:divsChild>
                        <w:div w:id="1493326648">
                          <w:marLeft w:val="0"/>
                          <w:marRight w:val="0"/>
                          <w:marTop w:val="0"/>
                          <w:marBottom w:val="0"/>
                          <w:divBdr>
                            <w:top w:val="none" w:sz="0" w:space="0" w:color="auto"/>
                            <w:left w:val="none" w:sz="0" w:space="0" w:color="auto"/>
                            <w:bottom w:val="none" w:sz="0" w:space="0" w:color="auto"/>
                            <w:right w:val="none" w:sz="0" w:space="0" w:color="auto"/>
                          </w:divBdr>
                          <w:divsChild>
                            <w:div w:id="267086631">
                              <w:marLeft w:val="0"/>
                              <w:marRight w:val="0"/>
                              <w:marTop w:val="75"/>
                              <w:marBottom w:val="0"/>
                              <w:divBdr>
                                <w:top w:val="none" w:sz="0" w:space="0" w:color="auto"/>
                                <w:left w:val="none" w:sz="0" w:space="0" w:color="auto"/>
                                <w:bottom w:val="none" w:sz="0" w:space="0" w:color="auto"/>
                                <w:right w:val="none" w:sz="0" w:space="0" w:color="auto"/>
                              </w:divBdr>
                              <w:divsChild>
                                <w:div w:id="7154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71789">
      <w:bodyDiv w:val="1"/>
      <w:marLeft w:val="0"/>
      <w:marRight w:val="0"/>
      <w:marTop w:val="0"/>
      <w:marBottom w:val="0"/>
      <w:divBdr>
        <w:top w:val="none" w:sz="0" w:space="0" w:color="auto"/>
        <w:left w:val="none" w:sz="0" w:space="0" w:color="auto"/>
        <w:bottom w:val="none" w:sz="0" w:space="0" w:color="auto"/>
        <w:right w:val="none" w:sz="0" w:space="0" w:color="auto"/>
      </w:divBdr>
      <w:divsChild>
        <w:div w:id="1955747360">
          <w:marLeft w:val="0"/>
          <w:marRight w:val="600"/>
          <w:marTop w:val="0"/>
          <w:marBottom w:val="0"/>
          <w:divBdr>
            <w:top w:val="none" w:sz="0" w:space="0" w:color="auto"/>
            <w:left w:val="none" w:sz="0" w:space="0" w:color="auto"/>
            <w:bottom w:val="none" w:sz="0" w:space="0" w:color="auto"/>
            <w:right w:val="none" w:sz="0" w:space="0" w:color="auto"/>
          </w:divBdr>
          <w:divsChild>
            <w:div w:id="1893301842">
              <w:marLeft w:val="0"/>
              <w:marRight w:val="0"/>
              <w:marTop w:val="0"/>
              <w:marBottom w:val="0"/>
              <w:divBdr>
                <w:top w:val="none" w:sz="0" w:space="0" w:color="auto"/>
                <w:left w:val="none" w:sz="0" w:space="0" w:color="auto"/>
                <w:bottom w:val="none" w:sz="0" w:space="0" w:color="auto"/>
                <w:right w:val="none" w:sz="0" w:space="0" w:color="auto"/>
              </w:divBdr>
            </w:div>
            <w:div w:id="835195685">
              <w:marLeft w:val="0"/>
              <w:marRight w:val="0"/>
              <w:marTop w:val="0"/>
              <w:marBottom w:val="0"/>
              <w:divBdr>
                <w:top w:val="none" w:sz="0" w:space="0" w:color="auto"/>
                <w:left w:val="none" w:sz="0" w:space="0" w:color="auto"/>
                <w:bottom w:val="none" w:sz="0" w:space="0" w:color="auto"/>
                <w:right w:val="none" w:sz="0" w:space="0" w:color="auto"/>
              </w:divBdr>
              <w:divsChild>
                <w:div w:id="352732399">
                  <w:marLeft w:val="0"/>
                  <w:marRight w:val="0"/>
                  <w:marTop w:val="0"/>
                  <w:marBottom w:val="0"/>
                  <w:divBdr>
                    <w:top w:val="none" w:sz="0" w:space="0" w:color="auto"/>
                    <w:left w:val="none" w:sz="0" w:space="0" w:color="auto"/>
                    <w:bottom w:val="none" w:sz="0" w:space="0" w:color="auto"/>
                    <w:right w:val="none" w:sz="0" w:space="0" w:color="auto"/>
                  </w:divBdr>
                  <w:divsChild>
                    <w:div w:id="8529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4605">
              <w:marLeft w:val="0"/>
              <w:marRight w:val="0"/>
              <w:marTop w:val="0"/>
              <w:marBottom w:val="0"/>
              <w:divBdr>
                <w:top w:val="none" w:sz="0" w:space="0" w:color="auto"/>
                <w:left w:val="none" w:sz="0" w:space="0" w:color="auto"/>
                <w:bottom w:val="none" w:sz="0" w:space="0" w:color="auto"/>
                <w:right w:val="none" w:sz="0" w:space="0" w:color="auto"/>
              </w:divBdr>
              <w:divsChild>
                <w:div w:id="1895047801">
                  <w:marLeft w:val="0"/>
                  <w:marRight w:val="0"/>
                  <w:marTop w:val="0"/>
                  <w:marBottom w:val="0"/>
                  <w:divBdr>
                    <w:top w:val="none" w:sz="0" w:space="0" w:color="auto"/>
                    <w:left w:val="none" w:sz="0" w:space="0" w:color="auto"/>
                    <w:bottom w:val="none" w:sz="0" w:space="0" w:color="auto"/>
                    <w:right w:val="none" w:sz="0" w:space="0" w:color="auto"/>
                  </w:divBdr>
                </w:div>
              </w:divsChild>
            </w:div>
            <w:div w:id="329792025">
              <w:marLeft w:val="0"/>
              <w:marRight w:val="0"/>
              <w:marTop w:val="0"/>
              <w:marBottom w:val="0"/>
              <w:divBdr>
                <w:top w:val="none" w:sz="0" w:space="0" w:color="auto"/>
                <w:left w:val="none" w:sz="0" w:space="0" w:color="auto"/>
                <w:bottom w:val="none" w:sz="0" w:space="0" w:color="auto"/>
                <w:right w:val="none" w:sz="0" w:space="0" w:color="auto"/>
              </w:divBdr>
              <w:divsChild>
                <w:div w:id="1942837492">
                  <w:marLeft w:val="0"/>
                  <w:marRight w:val="0"/>
                  <w:marTop w:val="0"/>
                  <w:marBottom w:val="0"/>
                  <w:divBdr>
                    <w:top w:val="none" w:sz="0" w:space="0" w:color="auto"/>
                    <w:left w:val="none" w:sz="0" w:space="0" w:color="auto"/>
                    <w:bottom w:val="none" w:sz="0" w:space="0" w:color="auto"/>
                    <w:right w:val="none" w:sz="0" w:space="0" w:color="auto"/>
                  </w:divBdr>
                </w:div>
                <w:div w:id="511916597">
                  <w:marLeft w:val="0"/>
                  <w:marRight w:val="0"/>
                  <w:marTop w:val="0"/>
                  <w:marBottom w:val="0"/>
                  <w:divBdr>
                    <w:top w:val="none" w:sz="0" w:space="0" w:color="auto"/>
                    <w:left w:val="none" w:sz="0" w:space="0" w:color="auto"/>
                    <w:bottom w:val="none" w:sz="0" w:space="0" w:color="auto"/>
                    <w:right w:val="none" w:sz="0" w:space="0" w:color="auto"/>
                  </w:divBdr>
                </w:div>
              </w:divsChild>
            </w:div>
            <w:div w:id="758330793">
              <w:marLeft w:val="0"/>
              <w:marRight w:val="0"/>
              <w:marTop w:val="0"/>
              <w:marBottom w:val="0"/>
              <w:divBdr>
                <w:top w:val="none" w:sz="0" w:space="0" w:color="auto"/>
                <w:left w:val="none" w:sz="0" w:space="0" w:color="auto"/>
                <w:bottom w:val="none" w:sz="0" w:space="0" w:color="auto"/>
                <w:right w:val="none" w:sz="0" w:space="0" w:color="auto"/>
              </w:divBdr>
              <w:divsChild>
                <w:div w:id="2091151821">
                  <w:marLeft w:val="0"/>
                  <w:marRight w:val="0"/>
                  <w:marTop w:val="0"/>
                  <w:marBottom w:val="0"/>
                  <w:divBdr>
                    <w:top w:val="none" w:sz="0" w:space="0" w:color="auto"/>
                    <w:left w:val="none" w:sz="0" w:space="0" w:color="auto"/>
                    <w:bottom w:val="none" w:sz="0" w:space="0" w:color="auto"/>
                    <w:right w:val="none" w:sz="0" w:space="0" w:color="auto"/>
                  </w:divBdr>
                </w:div>
                <w:div w:id="1667244320">
                  <w:marLeft w:val="0"/>
                  <w:marRight w:val="0"/>
                  <w:marTop w:val="0"/>
                  <w:marBottom w:val="0"/>
                  <w:divBdr>
                    <w:top w:val="none" w:sz="0" w:space="0" w:color="auto"/>
                    <w:left w:val="none" w:sz="0" w:space="0" w:color="auto"/>
                    <w:bottom w:val="none" w:sz="0" w:space="0" w:color="auto"/>
                    <w:right w:val="none" w:sz="0" w:space="0" w:color="auto"/>
                  </w:divBdr>
                </w:div>
                <w:div w:id="1767463010">
                  <w:marLeft w:val="0"/>
                  <w:marRight w:val="0"/>
                  <w:marTop w:val="0"/>
                  <w:marBottom w:val="0"/>
                  <w:divBdr>
                    <w:top w:val="none" w:sz="0" w:space="0" w:color="auto"/>
                    <w:left w:val="none" w:sz="0" w:space="0" w:color="auto"/>
                    <w:bottom w:val="none" w:sz="0" w:space="0" w:color="auto"/>
                    <w:right w:val="none" w:sz="0" w:space="0" w:color="auto"/>
                  </w:divBdr>
                </w:div>
                <w:div w:id="1197542252">
                  <w:marLeft w:val="0"/>
                  <w:marRight w:val="0"/>
                  <w:marTop w:val="0"/>
                  <w:marBottom w:val="0"/>
                  <w:divBdr>
                    <w:top w:val="none" w:sz="0" w:space="0" w:color="auto"/>
                    <w:left w:val="none" w:sz="0" w:space="0" w:color="auto"/>
                    <w:bottom w:val="none" w:sz="0" w:space="0" w:color="auto"/>
                    <w:right w:val="none" w:sz="0" w:space="0" w:color="auto"/>
                  </w:divBdr>
                </w:div>
              </w:divsChild>
            </w:div>
            <w:div w:id="2058121984">
              <w:marLeft w:val="0"/>
              <w:marRight w:val="0"/>
              <w:marTop w:val="0"/>
              <w:marBottom w:val="0"/>
              <w:divBdr>
                <w:top w:val="none" w:sz="0" w:space="0" w:color="auto"/>
                <w:left w:val="none" w:sz="0" w:space="0" w:color="auto"/>
                <w:bottom w:val="none" w:sz="0" w:space="0" w:color="auto"/>
                <w:right w:val="none" w:sz="0" w:space="0" w:color="auto"/>
              </w:divBdr>
              <w:divsChild>
                <w:div w:id="1012031674">
                  <w:marLeft w:val="0"/>
                  <w:marRight w:val="0"/>
                  <w:marTop w:val="0"/>
                  <w:marBottom w:val="0"/>
                  <w:divBdr>
                    <w:top w:val="none" w:sz="0" w:space="0" w:color="auto"/>
                    <w:left w:val="none" w:sz="0" w:space="0" w:color="auto"/>
                    <w:bottom w:val="none" w:sz="0" w:space="0" w:color="auto"/>
                    <w:right w:val="none" w:sz="0" w:space="0" w:color="auto"/>
                  </w:divBdr>
                </w:div>
                <w:div w:id="18117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1992-5ECC-461C-9515-EDDC5CB3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2570</Words>
  <Characters>15169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Kotrlý Tomáš</dc:creator>
  <cp:keywords/>
  <dc:description/>
  <cp:lastModifiedBy>Ladislav Jiřička</cp:lastModifiedBy>
  <cp:revision>10</cp:revision>
  <cp:lastPrinted>2019-10-24T14:40:00Z</cp:lastPrinted>
  <dcterms:created xsi:type="dcterms:W3CDTF">2020-05-18T12:29:00Z</dcterms:created>
  <dcterms:modified xsi:type="dcterms:W3CDTF">2020-06-22T13:07:00Z</dcterms:modified>
</cp:coreProperties>
</file>